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97F68" w14:textId="52A30C52" w:rsidR="00057BF6" w:rsidRDefault="58506476" w:rsidP="51A79CED">
      <w:pPr>
        <w:spacing w:after="0" w:line="240" w:lineRule="auto"/>
        <w:jc w:val="center"/>
      </w:pPr>
      <w:r w:rsidRPr="51A79CED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  <w:lang w:val="en-GB"/>
        </w:rPr>
        <w:t>Minor Illness Clinician</w:t>
      </w:r>
      <w:r w:rsidR="009F0BCC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  <w:lang w:val="en-GB"/>
        </w:rPr>
        <w:t xml:space="preserve"> - ARRS</w:t>
      </w:r>
    </w:p>
    <w:p w14:paraId="3D3481C9" w14:textId="3CE53078" w:rsidR="00057BF6" w:rsidRDefault="58506476" w:rsidP="51A79CED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51A79CED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  <w:lang w:val="en-GB"/>
        </w:rPr>
        <w:t>Hildenborough and Tonbridge Medical Group (HTMG)</w:t>
      </w:r>
    </w:p>
    <w:p w14:paraId="34ABEB04" w14:textId="3930749C" w:rsidR="00057BF6" w:rsidRDefault="58506476" w:rsidP="51A79CED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51A79CED">
        <w:rPr>
          <w:rStyle w:val="normaltextrun"/>
          <w:rFonts w:ascii="Calibri" w:eastAsia="Calibri" w:hAnsi="Calibri" w:cs="Calibri"/>
          <w:b/>
          <w:bCs/>
          <w:color w:val="000000" w:themeColor="text1"/>
          <w:sz w:val="32"/>
          <w:szCs w:val="32"/>
          <w:lang w:val="en-GB"/>
        </w:rPr>
        <w:t>4 sessions per week (Negotiable)</w:t>
      </w:r>
    </w:p>
    <w:p w14:paraId="0DB6DAFD" w14:textId="79A0AE87" w:rsidR="00057BF6" w:rsidRDefault="00057BF6" w:rsidP="51A79CED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AFB2D20" w14:textId="0C8E87EB" w:rsidR="00057BF6" w:rsidRDefault="58506476" w:rsidP="51A79CED">
      <w:pPr>
        <w:spacing w:after="0" w:line="240" w:lineRule="auto"/>
        <w:rPr>
          <w:rFonts w:ascii="Arial" w:eastAsia="Arial" w:hAnsi="Arial" w:cs="Arial"/>
          <w:color w:val="212B32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Hildenborough and Tonbridge Medical Group (HTMG) have an </w:t>
      </w:r>
      <w:r w:rsidR="1A9F9F33"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exciting </w:t>
      </w:r>
      <w:r w:rsidR="145A2273"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opening</w:t>
      </w: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 for a Minor Illness Clinician to join our team</w:t>
      </w:r>
      <w:r w:rsidR="369C57E8"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. </w:t>
      </w:r>
      <w:r w:rsidR="0F656738"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This is </w:t>
      </w:r>
      <w:r w:rsidR="222A3BD3"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an excellent opportunity for an experienced healthcare professional to</w:t>
      </w:r>
      <w:r w:rsidR="1EF1D7BA"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 offer high-quality care in a supportive general practice setting.</w:t>
      </w:r>
    </w:p>
    <w:p w14:paraId="7F2A2D83" w14:textId="20FE8749" w:rsidR="00057BF6" w:rsidRDefault="00057BF6" w:rsidP="51A79CED">
      <w:pPr>
        <w:spacing w:after="0" w:line="240" w:lineRule="auto"/>
        <w:rPr>
          <w:rStyle w:val="normaltextrun"/>
          <w:rFonts w:ascii="Calibri" w:eastAsia="Calibri" w:hAnsi="Calibri" w:cs="Calibri"/>
          <w:color w:val="000000" w:themeColor="text1"/>
          <w:lang w:val="en-GB"/>
        </w:rPr>
      </w:pPr>
    </w:p>
    <w:p w14:paraId="2C988B4D" w14:textId="113598B5" w:rsidR="00057BF6" w:rsidRDefault="45A539E8" w:rsidP="51A79CED">
      <w:pPr>
        <w:spacing w:after="0" w:line="240" w:lineRule="auto"/>
        <w:rPr>
          <w:rFonts w:ascii="Calibri" w:eastAsia="Calibri" w:hAnsi="Calibri" w:cs="Calibri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HTMG is a thriving teaching and dispensing practice in West Kent with c.16500 patients. The team comprises 16 GPs (14 of whom are partners), a practice manager, a well-established nursing and HCA team, clinical pharmacists and a large PCN team including Advanced Musculoskeletal Practitioners, home visiting team, children mental health practitioner and social prescribers, all supported by a fantastic administrative and care navigation team which is led by our very capable managers. We also have GP Registrars and Medical Students from KMMS. </w:t>
      </w:r>
    </w:p>
    <w:p w14:paraId="718DD48C" w14:textId="3607CAEE" w:rsidR="00057BF6" w:rsidRDefault="00057BF6" w:rsidP="51A79CED">
      <w:pPr>
        <w:spacing w:after="0" w:line="240" w:lineRule="auto"/>
        <w:rPr>
          <w:rStyle w:val="normaltextrun"/>
          <w:rFonts w:ascii="Calibri" w:eastAsia="Calibri" w:hAnsi="Calibri" w:cs="Calibri"/>
          <w:color w:val="000000" w:themeColor="text1"/>
          <w:lang w:val="en-GB"/>
        </w:rPr>
      </w:pPr>
    </w:p>
    <w:p w14:paraId="0E510929" w14:textId="44BE7611" w:rsidR="00057BF6" w:rsidRDefault="387F2922" w:rsidP="51A79CED">
      <w:pPr>
        <w:pStyle w:val="Heading3"/>
        <w:shd w:val="clear" w:color="auto" w:fill="FFFFFF" w:themeFill="background1"/>
        <w:spacing w:before="0" w:after="120"/>
        <w:rPr>
          <w:rFonts w:ascii="Calibri" w:eastAsia="Calibri" w:hAnsi="Calibri" w:cs="Calibri"/>
          <w:color w:val="auto"/>
          <w:sz w:val="22"/>
          <w:szCs w:val="22"/>
        </w:rPr>
      </w:pPr>
      <w:r w:rsidRPr="51A79CED">
        <w:rPr>
          <w:rFonts w:ascii="Calibri" w:eastAsia="Calibri" w:hAnsi="Calibri" w:cs="Calibri"/>
          <w:b/>
          <w:bCs/>
          <w:color w:val="auto"/>
          <w:sz w:val="22"/>
          <w:szCs w:val="22"/>
        </w:rPr>
        <w:t>Main duties of the job</w:t>
      </w:r>
    </w:p>
    <w:p w14:paraId="53BDAF2F" w14:textId="6059A6FE" w:rsidR="00057BF6" w:rsidRDefault="387F2922" w:rsidP="51A79CED">
      <w:pPr>
        <w:shd w:val="clear" w:color="auto" w:fill="FFFFFF" w:themeFill="background1"/>
        <w:spacing w:after="36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As a Minor Illness Clinician, you will be responsible for providing immediate care to patients presenting with a range of minor illnesses. You will work closely with our multidisciplinary team to ensure the delivery of safe, effective, and timely care.</w:t>
      </w:r>
    </w:p>
    <w:p w14:paraId="63CD03C5" w14:textId="35595491" w:rsidR="00057BF6" w:rsidRDefault="387F2922" w:rsidP="51A79CED">
      <w:pPr>
        <w:shd w:val="clear" w:color="auto" w:fill="FFFFFF" w:themeFill="background1"/>
        <w:spacing w:after="36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Key responsibilities include:</w:t>
      </w:r>
    </w:p>
    <w:p w14:paraId="51C0AE1F" w14:textId="46799713" w:rsidR="00057BF6" w:rsidRDefault="387F2922" w:rsidP="51A79CED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Assessing, diagnosing, and treating patients presenting with minor illnesses such as colds, flu, rashes, infections, and musculoskeletal complaints.</w:t>
      </w:r>
    </w:p>
    <w:p w14:paraId="401C8A45" w14:textId="7A783E01" w:rsidR="00057BF6" w:rsidRDefault="387F2922" w:rsidP="51A79CED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Prescribing treatments, medications, and providing appropriate advice on self-care.</w:t>
      </w:r>
    </w:p>
    <w:p w14:paraId="6F88DA79" w14:textId="546DD7A8" w:rsidR="00057BF6" w:rsidRDefault="387F2922" w:rsidP="51A79CED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Offering patients health promotion advice and education to prevent illness and manage chronic conditions.</w:t>
      </w:r>
    </w:p>
    <w:p w14:paraId="123C9161" w14:textId="6A32B24C" w:rsidR="00057BF6" w:rsidRDefault="387F2922" w:rsidP="51A79CED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Referring patients to other healthcare professionals or services when necessary.</w:t>
      </w:r>
    </w:p>
    <w:p w14:paraId="7A8F1BD4" w14:textId="09D83DBD" w:rsidR="00057BF6" w:rsidRDefault="387F2922" w:rsidP="51A79CED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eastAsia="Calibri" w:hAnsi="Calibri" w:cs="Calibri"/>
          <w:sz w:val="22"/>
          <w:szCs w:val="22"/>
        </w:rPr>
      </w:pPr>
      <w:r w:rsidRPr="51A79CED">
        <w:rPr>
          <w:rFonts w:ascii="Calibri" w:eastAsia="Calibri" w:hAnsi="Calibri" w:cs="Calibri"/>
          <w:sz w:val="22"/>
          <w:szCs w:val="22"/>
        </w:rPr>
        <w:t>Maintaining accurate and up-to-date patient records in line with practice policies and regulatory standards.</w:t>
      </w:r>
    </w:p>
    <w:p w14:paraId="59C5FD98" w14:textId="618EEEE0" w:rsidR="00057BF6" w:rsidRDefault="00057BF6" w:rsidP="51A79CED">
      <w:pPr>
        <w:spacing w:after="0" w:line="240" w:lineRule="auto"/>
        <w:rPr>
          <w:rStyle w:val="normaltextrun"/>
          <w:rFonts w:ascii="Calibri" w:eastAsia="Calibri" w:hAnsi="Calibri" w:cs="Calibri"/>
          <w:color w:val="000000" w:themeColor="text1"/>
          <w:lang w:val="en-GB"/>
        </w:rPr>
      </w:pPr>
    </w:p>
    <w:p w14:paraId="238BAABB" w14:textId="6E83A8D6" w:rsidR="00057BF6" w:rsidRDefault="45A539E8" w:rsidP="51A79CED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HTMG can offer to the successful applicant: </w:t>
      </w:r>
    </w:p>
    <w:p w14:paraId="09129D80" w14:textId="78121738" w:rsidR="00057BF6" w:rsidRDefault="45A539E8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A supportive and happy team to work within </w:t>
      </w:r>
    </w:p>
    <w:p w14:paraId="1912BC3B" w14:textId="7ECA2DF2" w:rsidR="00057BF6" w:rsidRDefault="45A539E8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Excellent working relationships with the PCN </w:t>
      </w:r>
    </w:p>
    <w:p w14:paraId="0E4E0AC1" w14:textId="62BE8649" w:rsidR="00057BF6" w:rsidRDefault="45A539E8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Use of EMIS, Docman 10 and Anima </w:t>
      </w:r>
    </w:p>
    <w:p w14:paraId="79A86850" w14:textId="3EA86513" w:rsidR="00057BF6" w:rsidRDefault="45A539E8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Most recent CQC rating was “Good” </w:t>
      </w:r>
    </w:p>
    <w:p w14:paraId="65F1BF57" w14:textId="321DC69A" w:rsidR="00057BF6" w:rsidRDefault="45A539E8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eop"/>
          <w:rFonts w:ascii="Calibri" w:eastAsia="Calibri" w:hAnsi="Calibri" w:cs="Calibri"/>
          <w:color w:val="000000" w:themeColor="text1"/>
          <w:lang w:val="en-GB"/>
        </w:rPr>
        <w:t>High earning QOF Practice</w:t>
      </w:r>
    </w:p>
    <w:p w14:paraId="462AF7EA" w14:textId="2244714B" w:rsidR="00057BF6" w:rsidRDefault="45A539E8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Experienced nursing support including diabetes specialist nursing (insulin initiating), respiratory </w:t>
      </w:r>
      <w:r w:rsidR="003417C7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              </w:t>
      </w:r>
      <w:bookmarkStart w:id="0" w:name="_GoBack"/>
      <w:bookmarkEnd w:id="0"/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>clinics, and sexual health/contraception fitting. </w:t>
      </w:r>
    </w:p>
    <w:p w14:paraId="5AAEEF40" w14:textId="3779D813" w:rsidR="00057BF6" w:rsidRDefault="54EA68DE" w:rsidP="51A79CED">
      <w:pPr>
        <w:pStyle w:val="ListParagraph"/>
        <w:numPr>
          <w:ilvl w:val="0"/>
          <w:numId w:val="3"/>
        </w:numPr>
        <w:spacing w:after="0" w:line="240" w:lineRule="auto"/>
        <w:ind w:left="360" w:firstLine="0"/>
        <w:rPr>
          <w:rFonts w:ascii="Calibri" w:eastAsia="Calibri" w:hAnsi="Calibri" w:cs="Calibri"/>
        </w:rPr>
      </w:pPr>
      <w:r w:rsidRPr="51A79CED">
        <w:rPr>
          <w:rFonts w:ascii="Calibri" w:eastAsia="Calibri" w:hAnsi="Calibri" w:cs="Calibri"/>
          <w:sz w:val="22"/>
          <w:szCs w:val="22"/>
        </w:rPr>
        <w:t>Competitive salary based on experience.</w:t>
      </w:r>
    </w:p>
    <w:p w14:paraId="3DB6E620" w14:textId="123238C0" w:rsidR="00057BF6" w:rsidRDefault="54EA68DE" w:rsidP="51A79CED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Calibri" w:eastAsia="Calibri" w:hAnsi="Calibri" w:cs="Calibri"/>
        </w:rPr>
      </w:pPr>
      <w:r w:rsidRPr="51A79CED">
        <w:rPr>
          <w:rFonts w:ascii="Calibri" w:eastAsia="Calibri" w:hAnsi="Calibri" w:cs="Calibri"/>
          <w:sz w:val="22"/>
          <w:szCs w:val="22"/>
        </w:rPr>
        <w:t>Support for professional development and further training.</w:t>
      </w:r>
    </w:p>
    <w:p w14:paraId="1D5ADBCC" w14:textId="4F96E793" w:rsidR="00057BF6" w:rsidRDefault="54EA68DE" w:rsidP="51A79CED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Calibri" w:eastAsia="Calibri" w:hAnsi="Calibri" w:cs="Calibri"/>
        </w:rPr>
      </w:pPr>
      <w:r w:rsidRPr="51A79CED">
        <w:rPr>
          <w:rFonts w:ascii="Calibri" w:eastAsia="Calibri" w:hAnsi="Calibri" w:cs="Calibri"/>
          <w:sz w:val="22"/>
          <w:szCs w:val="22"/>
        </w:rPr>
        <w:t>Generous holiday entitlement and pension scheme.</w:t>
      </w:r>
    </w:p>
    <w:p w14:paraId="2D0F8190" w14:textId="4C2C1BED" w:rsidR="00057BF6" w:rsidRDefault="54EA68DE" w:rsidP="51A79CED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Calibri" w:eastAsia="Calibri" w:hAnsi="Calibri" w:cs="Calibri"/>
        </w:rPr>
      </w:pPr>
      <w:r w:rsidRPr="51A79CED">
        <w:rPr>
          <w:rFonts w:ascii="Calibri" w:eastAsia="Calibri" w:hAnsi="Calibri" w:cs="Calibri"/>
          <w:sz w:val="22"/>
          <w:szCs w:val="22"/>
        </w:rPr>
        <w:lastRenderedPageBreak/>
        <w:t>On site parking</w:t>
      </w:r>
    </w:p>
    <w:p w14:paraId="269A835B" w14:textId="6E541074" w:rsidR="00057BF6" w:rsidRDefault="00057BF6" w:rsidP="51A79CED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p w14:paraId="4D6BED1F" w14:textId="38943B40" w:rsidR="00057BF6" w:rsidRDefault="45A539E8" w:rsidP="51A79CED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To apply to the position, please forward your CV and covering letter to Leanne Flux (Practice Manager) </w:t>
      </w:r>
      <w:hyperlink r:id="rId7">
        <w:r w:rsidRPr="51A79CED">
          <w:rPr>
            <w:rStyle w:val="Hyperlink"/>
            <w:rFonts w:ascii="Calibri" w:eastAsia="Calibri" w:hAnsi="Calibri" w:cs="Calibri"/>
            <w:color w:val="0000FF"/>
            <w:sz w:val="22"/>
            <w:szCs w:val="22"/>
            <w:lang w:val="en-GB"/>
          </w:rPr>
          <w:t>leanne.flux@nhs.net</w:t>
        </w:r>
      </w:hyperlink>
      <w:r w:rsidRPr="51A79CED">
        <w:rPr>
          <w:rStyle w:val="eop"/>
          <w:rFonts w:ascii="Calibri" w:eastAsia="Calibri" w:hAnsi="Calibri" w:cs="Calibri"/>
          <w:color w:val="000000" w:themeColor="text1"/>
          <w:lang w:val="en-GB"/>
        </w:rPr>
        <w:t> </w:t>
      </w:r>
    </w:p>
    <w:p w14:paraId="5D4501DD" w14:textId="3F694841" w:rsidR="00057BF6" w:rsidRDefault="00057BF6" w:rsidP="51A79CED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p w14:paraId="4827973B" w14:textId="29EFED04" w:rsidR="00057BF6" w:rsidRDefault="45A539E8" w:rsidP="51A79CED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Closing Date </w:t>
      </w:r>
      <w:r w:rsidR="006C5346">
        <w:rPr>
          <w:rStyle w:val="normaltextrun"/>
          <w:rFonts w:ascii="Calibri" w:eastAsia="Calibri" w:hAnsi="Calibri" w:cs="Calibri"/>
          <w:color w:val="000000" w:themeColor="text1"/>
          <w:lang w:val="en-GB"/>
        </w:rPr>
        <w:t>20</w:t>
      </w:r>
      <w:r w:rsidR="006C5346" w:rsidRPr="006C5346">
        <w:rPr>
          <w:rStyle w:val="normaltextrun"/>
          <w:rFonts w:ascii="Calibri" w:eastAsia="Calibri" w:hAnsi="Calibri" w:cs="Calibri"/>
          <w:color w:val="000000" w:themeColor="text1"/>
          <w:vertAlign w:val="superscript"/>
          <w:lang w:val="en-GB"/>
        </w:rPr>
        <w:t>th</w:t>
      </w:r>
      <w:r w:rsidR="006C5346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 June 2025</w:t>
      </w:r>
      <w:r w:rsidRPr="51A79CED">
        <w:rPr>
          <w:rStyle w:val="normaltextrun"/>
          <w:rFonts w:ascii="Calibri" w:eastAsia="Calibri" w:hAnsi="Calibri" w:cs="Calibri"/>
          <w:color w:val="000000" w:themeColor="text1"/>
          <w:lang w:val="en-GB"/>
        </w:rPr>
        <w:t xml:space="preserve">. </w:t>
      </w:r>
      <w:r w:rsidRPr="51A79CED">
        <w:rPr>
          <w:rStyle w:val="normaltextrun"/>
          <w:rFonts w:ascii="Calibri" w:eastAsia="Calibri" w:hAnsi="Calibri" w:cs="Calibri"/>
          <w:i/>
          <w:iCs/>
          <w:color w:val="000000" w:themeColor="text1"/>
          <w:lang w:val="en-GB"/>
        </w:rPr>
        <w:t xml:space="preserve">This may be brought forward depending on the number of applicants who apply. </w:t>
      </w:r>
      <w:r w:rsidRPr="51A79CED">
        <w:rPr>
          <w:rStyle w:val="eop"/>
          <w:rFonts w:ascii="Calibri" w:eastAsia="Calibri" w:hAnsi="Calibri" w:cs="Calibri"/>
          <w:i/>
          <w:iCs/>
          <w:color w:val="000000" w:themeColor="text1"/>
        </w:rPr>
        <w:t> </w:t>
      </w:r>
    </w:p>
    <w:p w14:paraId="53B989F2" w14:textId="5117507B" w:rsidR="00057BF6" w:rsidRDefault="00057BF6" w:rsidP="51A79CED">
      <w:pPr>
        <w:spacing w:after="0" w:line="240" w:lineRule="auto"/>
        <w:rPr>
          <w:rStyle w:val="normaltextrun"/>
          <w:rFonts w:ascii="Calibri" w:eastAsia="Calibri" w:hAnsi="Calibri" w:cs="Calibri"/>
          <w:color w:val="000000" w:themeColor="text1"/>
          <w:lang w:val="en-GB"/>
        </w:rPr>
      </w:pPr>
    </w:p>
    <w:sectPr w:rsidR="00057B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AB43F" w14:textId="77777777" w:rsidR="006C5346" w:rsidRDefault="006C5346">
      <w:pPr>
        <w:spacing w:after="0" w:line="240" w:lineRule="auto"/>
      </w:pPr>
    </w:p>
  </w:endnote>
  <w:endnote w:type="continuationSeparator" w:id="0">
    <w:p w14:paraId="5551617F" w14:textId="77777777" w:rsidR="006C5346" w:rsidRDefault="006C53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0C947" w14:textId="77777777" w:rsidR="006C5346" w:rsidRDefault="006C53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1F0FD" w14:textId="77777777" w:rsidR="006C5346" w:rsidRDefault="006C53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9F15F" w14:textId="77777777" w:rsidR="006C5346" w:rsidRDefault="006C53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59DF0" w14:textId="77777777" w:rsidR="006C5346" w:rsidRDefault="006C5346">
      <w:pPr>
        <w:spacing w:after="0" w:line="240" w:lineRule="auto"/>
      </w:pPr>
    </w:p>
  </w:footnote>
  <w:footnote w:type="continuationSeparator" w:id="0">
    <w:p w14:paraId="23EFA9BC" w14:textId="77777777" w:rsidR="006C5346" w:rsidRDefault="006C53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15C13" w14:textId="77777777" w:rsidR="006C5346" w:rsidRDefault="006C53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04131" w14:textId="77777777" w:rsidR="006C5346" w:rsidRDefault="006C53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9E6B3" w14:textId="77777777" w:rsidR="006C5346" w:rsidRDefault="006C53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4C5E"/>
    <w:multiLevelType w:val="multilevel"/>
    <w:tmpl w:val="CC205B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BF69E"/>
    <w:multiLevelType w:val="hybridMultilevel"/>
    <w:tmpl w:val="977AB318"/>
    <w:lvl w:ilvl="0" w:tplc="41B89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E1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AE4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6C1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AF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C03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A4E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C1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1AD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988D2"/>
    <w:multiLevelType w:val="hybridMultilevel"/>
    <w:tmpl w:val="7B14423C"/>
    <w:lvl w:ilvl="0" w:tplc="70608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184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64A5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22F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25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A670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24E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4076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24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47DEAA"/>
    <w:rsid w:val="00057BF6"/>
    <w:rsid w:val="003417C7"/>
    <w:rsid w:val="00533E51"/>
    <w:rsid w:val="006C5346"/>
    <w:rsid w:val="009F0BCC"/>
    <w:rsid w:val="0EF1F499"/>
    <w:rsid w:val="0F656738"/>
    <w:rsid w:val="1205F9F0"/>
    <w:rsid w:val="145A2273"/>
    <w:rsid w:val="16229CC3"/>
    <w:rsid w:val="1685E5B1"/>
    <w:rsid w:val="17B07C05"/>
    <w:rsid w:val="1A9F9F33"/>
    <w:rsid w:val="1AEC759A"/>
    <w:rsid w:val="1EF1D7BA"/>
    <w:rsid w:val="222A3BD3"/>
    <w:rsid w:val="344E79A4"/>
    <w:rsid w:val="369C57E8"/>
    <w:rsid w:val="387F2922"/>
    <w:rsid w:val="3FCC878B"/>
    <w:rsid w:val="45A539E8"/>
    <w:rsid w:val="4738DAC7"/>
    <w:rsid w:val="480C5925"/>
    <w:rsid w:val="4F6E640E"/>
    <w:rsid w:val="51A79CED"/>
    <w:rsid w:val="54EA68DE"/>
    <w:rsid w:val="56ADFECB"/>
    <w:rsid w:val="58506476"/>
    <w:rsid w:val="5AD10760"/>
    <w:rsid w:val="5D186F0A"/>
    <w:rsid w:val="71B25F5E"/>
    <w:rsid w:val="7647DEAA"/>
    <w:rsid w:val="7B8BE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7DEAA"/>
  <w15:chartTrackingRefBased/>
  <w15:docId w15:val="{4E25BACE-2C48-4508-AA14-AAF324F4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51A79CED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efaultParagraphFont"/>
    <w:uiPriority w:val="1"/>
    <w:rsid w:val="51A79CED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"/>
    <w:uiPriority w:val="1"/>
    <w:rsid w:val="51A79CED"/>
    <w:pPr>
      <w:spacing w:beforeAutospacing="1" w:afterAutospacing="1" w:line="240" w:lineRule="auto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51A79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1A79CED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5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346"/>
  </w:style>
  <w:style w:type="paragraph" w:styleId="Footer">
    <w:name w:val="footer"/>
    <w:basedOn w:val="Normal"/>
    <w:link w:val="FooterChar"/>
    <w:uiPriority w:val="99"/>
    <w:unhideWhenUsed/>
    <w:rsid w:val="006C5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eanne.flux@nhs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FINDLEY, Rebecca (HILDENBOROUGH MEDICAL GROUP)</dc:creator>
  <cp:keywords/>
  <dc:description/>
  <cp:lastModifiedBy>Flux Leanne (Hildenborough and Tonbridge Medical Group)</cp:lastModifiedBy>
  <cp:revision>4</cp:revision>
  <dcterms:created xsi:type="dcterms:W3CDTF">2025-05-20T06:23:00Z</dcterms:created>
  <dcterms:modified xsi:type="dcterms:W3CDTF">2025-05-20T07:22:00Z</dcterms:modified>
</cp:coreProperties>
</file>