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176AA" w:rsidRPr="006176AA" w:rsidRDefault="006176AA" w:rsidP="006176AA">
      <w:pPr>
        <w:keepNext/>
        <w:keepLines/>
        <w:pBdr>
          <w:bottom w:val="single" w:sz="4" w:space="1" w:color="595959" w:themeColor="text1" w:themeTint="A6"/>
        </w:pBdr>
        <w:ind w:left="432" w:hanging="432"/>
        <w:outlineLvl w:val="0"/>
        <w:rPr>
          <w:rFonts w:ascii="Arial" w:hAnsi="Arial" w:cs="Arial"/>
          <w:b/>
          <w:bCs/>
          <w:kern w:val="32"/>
          <w:sz w:val="28"/>
          <w:szCs w:val="28"/>
          <w14:ligatures w14:val="none"/>
        </w:rPr>
      </w:pPr>
      <w:bookmarkStart w:id="0" w:name="_Toc127871720"/>
      <w:r w:rsidRPr="006176AA">
        <w:rPr>
          <w:rFonts w:ascii="Arial" w:hAnsi="Arial" w:cs="Arial"/>
          <w:b/>
          <w:bCs/>
          <w:kern w:val="32"/>
          <w:sz w:val="28"/>
          <w:szCs w:val="28"/>
          <w14:ligatures w14:val="none"/>
        </w:rPr>
        <w:t>Job description and person specification</w:t>
      </w:r>
      <w:bookmarkEnd w:id="0"/>
    </w:p>
    <w:p w:rsidR="006176AA" w:rsidRPr="006176AA" w:rsidRDefault="006176AA" w:rsidP="006176AA">
      <w:pPr>
        <w:spacing w:after="0" w:line="240" w:lineRule="auto"/>
        <w:rPr>
          <w:rFonts w:ascii="Arial" w:eastAsia="Times New Roman" w:hAnsi="Arial" w:cs="Arial"/>
          <w:b/>
          <w:kern w:val="0"/>
          <w:sz w:val="8"/>
          <w:szCs w:val="8"/>
          <w:u w:val="single"/>
          <w:lang w:eastAsia="en-GB"/>
          <w14:ligatures w14:val="none"/>
        </w:rPr>
      </w:pPr>
    </w:p>
    <w:tbl>
      <w:tblPr>
        <w:tblStyle w:val="TableGrid"/>
        <w:tblW w:w="10485" w:type="dxa"/>
        <w:tblLook w:val="04A0" w:firstRow="1" w:lastRow="0" w:firstColumn="1" w:lastColumn="0" w:noHBand="0" w:noVBand="1"/>
      </w:tblPr>
      <w:tblGrid>
        <w:gridCol w:w="3750"/>
        <w:gridCol w:w="6735"/>
      </w:tblGrid>
      <w:tr w:rsidR="006176AA" w:rsidRPr="006176AA" w:rsidTr="00177A13">
        <w:tc>
          <w:tcPr>
            <w:tcW w:w="3750" w:type="dxa"/>
            <w:shd w:val="clear" w:color="auto" w:fill="4472C4" w:themeFill="accent1"/>
          </w:tcPr>
          <w:p w:rsidR="006176AA" w:rsidRPr="006176AA" w:rsidRDefault="006176AA" w:rsidP="006176AA">
            <w:pP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Job title</w:t>
            </w:r>
          </w:p>
        </w:tc>
        <w:tc>
          <w:tcPr>
            <w:tcW w:w="6735" w:type="dxa"/>
          </w:tcPr>
          <w:p w:rsidR="006176AA" w:rsidRPr="006176AA" w:rsidRDefault="006176AA" w:rsidP="006176AA">
            <w:pPr>
              <w:rPr>
                <w:rFonts w:ascii="Arial" w:hAnsi="Arial" w:cs="Arial"/>
                <w:lang w:eastAsia="en-GB"/>
              </w:rPr>
            </w:pPr>
            <w:r w:rsidRPr="006176AA">
              <w:rPr>
                <w:rFonts w:ascii="Arial" w:hAnsi="Arial" w:cs="Arial"/>
                <w:lang w:eastAsia="en-GB"/>
              </w:rPr>
              <w:t>Salaried GP</w:t>
            </w:r>
          </w:p>
        </w:tc>
      </w:tr>
      <w:tr w:rsidR="006176AA" w:rsidRPr="006176AA" w:rsidTr="00177A13">
        <w:tc>
          <w:tcPr>
            <w:tcW w:w="3750" w:type="dxa"/>
            <w:shd w:val="clear" w:color="auto" w:fill="4472C4" w:themeFill="accent1"/>
          </w:tcPr>
          <w:p w:rsidR="006176AA" w:rsidRPr="006176AA" w:rsidRDefault="006176AA" w:rsidP="006176AA">
            <w:pP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Line manager</w:t>
            </w:r>
          </w:p>
        </w:tc>
        <w:tc>
          <w:tcPr>
            <w:tcW w:w="6735" w:type="dxa"/>
          </w:tcPr>
          <w:p w:rsidR="006176AA" w:rsidRPr="006176AA" w:rsidRDefault="006176AA" w:rsidP="006176AA">
            <w:pPr>
              <w:rPr>
                <w:rFonts w:ascii="Arial" w:hAnsi="Arial" w:cs="Arial"/>
                <w:lang w:eastAsia="en-GB"/>
              </w:rPr>
            </w:pPr>
            <w:r w:rsidRPr="006176AA">
              <w:rPr>
                <w:rFonts w:ascii="Arial" w:hAnsi="Arial" w:cs="Arial"/>
                <w:lang w:eastAsia="en-GB"/>
              </w:rPr>
              <w:t xml:space="preserve">GP Principal </w:t>
            </w:r>
          </w:p>
        </w:tc>
      </w:tr>
    </w:tbl>
    <w:p w:rsidR="006176AA" w:rsidRPr="006176AA" w:rsidRDefault="006176AA" w:rsidP="006176AA">
      <w:pPr>
        <w:spacing w:after="0" w:line="240" w:lineRule="auto"/>
        <w:rPr>
          <w:rFonts w:ascii="Arial" w:eastAsia="Times New Roman" w:hAnsi="Arial" w:cs="Arial"/>
          <w:b/>
          <w:kern w:val="0"/>
          <w:sz w:val="24"/>
          <w:szCs w:val="24"/>
          <w:u w:val="single"/>
          <w:lang w:eastAsia="en-GB"/>
          <w14:ligatures w14:val="none"/>
        </w:rPr>
      </w:pPr>
    </w:p>
    <w:tbl>
      <w:tblPr>
        <w:tblStyle w:val="TableGrid"/>
        <w:tblW w:w="10485" w:type="dxa"/>
        <w:tblLook w:val="04A0" w:firstRow="1" w:lastRow="0" w:firstColumn="1" w:lastColumn="0" w:noHBand="0" w:noVBand="1"/>
      </w:tblPr>
      <w:tblGrid>
        <w:gridCol w:w="10485"/>
      </w:tblGrid>
      <w:tr w:rsidR="006176AA" w:rsidRPr="006176AA" w:rsidTr="00177A13">
        <w:tc>
          <w:tcPr>
            <w:tcW w:w="10485" w:type="dxa"/>
            <w:tcBorders>
              <w:top w:val="single" w:sz="4" w:space="0" w:color="auto"/>
              <w:left w:val="single" w:sz="4" w:space="0" w:color="auto"/>
              <w:bottom w:val="single" w:sz="4" w:space="0" w:color="auto"/>
              <w:right w:val="single" w:sz="4" w:space="0" w:color="auto"/>
            </w:tcBorders>
            <w:shd w:val="clear" w:color="auto" w:fill="4472C4" w:themeFill="accent1"/>
            <w:hideMark/>
          </w:tcPr>
          <w:p w:rsidR="006176AA" w:rsidRPr="006176AA" w:rsidRDefault="006176AA" w:rsidP="006176AA">
            <w:pPr>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Job summary</w:t>
            </w:r>
          </w:p>
        </w:tc>
      </w:tr>
      <w:tr w:rsidR="006176AA" w:rsidRPr="006176AA" w:rsidTr="00177A13">
        <w:tc>
          <w:tcPr>
            <w:tcW w:w="10485" w:type="dxa"/>
            <w:tcBorders>
              <w:top w:val="single" w:sz="4" w:space="0" w:color="auto"/>
              <w:left w:val="single" w:sz="4" w:space="0" w:color="auto"/>
              <w:bottom w:val="single" w:sz="4" w:space="0" w:color="auto"/>
              <w:right w:val="single" w:sz="4" w:space="0" w:color="auto"/>
            </w:tcBorders>
          </w:tcPr>
          <w:p w:rsidR="006176AA" w:rsidRPr="006176AA" w:rsidRDefault="006176AA" w:rsidP="006176AA">
            <w:pPr>
              <w:spacing w:before="120" w:after="120"/>
              <w:rPr>
                <w:rFonts w:ascii="Arial" w:hAnsi="Arial" w:cs="Arial"/>
                <w:color w:val="000000"/>
                <w:lang w:eastAsia="en-GB"/>
              </w:rPr>
            </w:pPr>
            <w:r w:rsidRPr="006176AA">
              <w:rPr>
                <w:rFonts w:ascii="Arial" w:hAnsi="Arial" w:cs="Arial"/>
                <w:color w:val="000000"/>
                <w:lang w:eastAsia="en-GB"/>
              </w:rPr>
              <w:t xml:space="preserve">To work as an autonomous practitioner, responsible for the provision of medical services to the practice population, delivering an excellent standard of clinical care whilst complying with the GMS contract. </w:t>
            </w:r>
          </w:p>
          <w:p w:rsidR="006176AA" w:rsidRPr="006176AA" w:rsidRDefault="006176AA" w:rsidP="006176AA">
            <w:pPr>
              <w:spacing w:before="120" w:after="120"/>
              <w:rPr>
                <w:rFonts w:ascii="Arial" w:hAnsi="Arial" w:cs="Arial"/>
                <w:lang w:eastAsia="en-GB"/>
              </w:rPr>
            </w:pPr>
            <w:r w:rsidRPr="006176AA">
              <w:rPr>
                <w:rFonts w:ascii="Arial" w:hAnsi="Arial" w:cs="Arial"/>
                <w:color w:val="000000"/>
                <w:lang w:eastAsia="en-GB"/>
              </w:rPr>
              <w:t xml:space="preserve">Furthermore, the post holder will adhere to the GMC standards for good medical practice, contributing to the effective management of the practice, leading by example, maintaining a positive, collaborative working relationship with the team.  </w:t>
            </w:r>
          </w:p>
          <w:p w:rsidR="006176AA" w:rsidRPr="006176AA" w:rsidRDefault="006176AA" w:rsidP="006176AA">
            <w:pPr>
              <w:spacing w:before="120" w:after="120"/>
              <w:rPr>
                <w:rFonts w:ascii="Arial" w:hAnsi="Arial" w:cs="Arial"/>
                <w:b/>
                <w:sz w:val="11"/>
                <w:szCs w:val="11"/>
                <w:u w:val="single"/>
                <w:lang w:eastAsia="en-GB"/>
              </w:rPr>
            </w:pPr>
          </w:p>
        </w:tc>
      </w:tr>
      <w:tr w:rsidR="006176AA" w:rsidRPr="006176AA" w:rsidTr="00177A13">
        <w:tc>
          <w:tcPr>
            <w:tcW w:w="10485" w:type="dxa"/>
            <w:tcBorders>
              <w:top w:val="single" w:sz="4" w:space="0" w:color="auto"/>
              <w:left w:val="single" w:sz="4" w:space="0" w:color="auto"/>
              <w:bottom w:val="single" w:sz="4" w:space="0" w:color="auto"/>
              <w:right w:val="single" w:sz="4" w:space="0" w:color="auto"/>
            </w:tcBorders>
            <w:shd w:val="clear" w:color="auto" w:fill="4472C4" w:themeFill="accent1"/>
            <w:hideMark/>
          </w:tcPr>
          <w:p w:rsidR="006176AA" w:rsidRPr="006176AA" w:rsidRDefault="006176AA" w:rsidP="006176AA">
            <w:pPr>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Mission statement</w:t>
            </w:r>
          </w:p>
        </w:tc>
      </w:tr>
      <w:tr w:rsidR="006176AA" w:rsidRPr="006176AA" w:rsidTr="00177A13">
        <w:tc>
          <w:tcPr>
            <w:tcW w:w="10485" w:type="dxa"/>
            <w:tcBorders>
              <w:top w:val="single" w:sz="4" w:space="0" w:color="auto"/>
              <w:left w:val="single" w:sz="4" w:space="0" w:color="auto"/>
              <w:bottom w:val="single" w:sz="4" w:space="0" w:color="auto"/>
              <w:right w:val="single" w:sz="4" w:space="0" w:color="auto"/>
            </w:tcBorders>
          </w:tcPr>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We aim to ensure high quality, safe and effective general/personal medical services and environment</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provide monitored, audited and continually improving healthcare services</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provide healthcare which is available to a whole population and create a partnership between patient and health profession which ensures mutual respect, holistic care and continuous learning and training.</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 xml:space="preserve">The provision of accessible healthcare which is proactive to healthcare changes, efficiency and innovation and development. </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rPr>
              <w:t xml:space="preserve">To improve Clinical Governance </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improve Clinical and Non-clinical risk management</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reduce risk in specific clinical risk areas and facilities</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improve environment and capacity</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improve vigilance for unforeseen emergencies</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 xml:space="preserve">To </w:t>
            </w:r>
            <w:proofErr w:type="spellStart"/>
            <w:r w:rsidRPr="006176AA">
              <w:rPr>
                <w:rFonts w:ascii="Arial" w:hAnsi="Arial" w:cs="Arial"/>
                <w:bCs/>
              </w:rPr>
              <w:t>optimise</w:t>
            </w:r>
            <w:proofErr w:type="spellEnd"/>
            <w:r w:rsidRPr="006176AA">
              <w:rPr>
                <w:rFonts w:ascii="Arial" w:hAnsi="Arial" w:cs="Arial"/>
                <w:bCs/>
              </w:rPr>
              <w:t xml:space="preserve"> performance against key targets and core standards</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meet key targets set by the Clinical Commissioning Group in South and Medway</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 xml:space="preserve">To participate effectively in the local Cluster Group of GP Practices </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meet Annual Health Check targets</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 xml:space="preserve">To be patient </w:t>
            </w:r>
            <w:proofErr w:type="spellStart"/>
            <w:r w:rsidRPr="006176AA">
              <w:rPr>
                <w:rFonts w:ascii="Arial" w:hAnsi="Arial" w:cs="Arial"/>
                <w:bCs/>
              </w:rPr>
              <w:t>centred</w:t>
            </w:r>
            <w:proofErr w:type="spellEnd"/>
            <w:r w:rsidRPr="006176AA">
              <w:rPr>
                <w:rFonts w:ascii="Arial" w:hAnsi="Arial" w:cs="Arial"/>
                <w:bCs/>
              </w:rPr>
              <w:t xml:space="preserve"> where possible </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improve services offered to patients</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improve the facilities available for patients at the surgery</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improve communication between the surgery and the patients</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encourage the development of an active and effective patient participation group</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To recruit, retain and develop a highly motivated and appropriately skilled workforce</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enhance performance of the workforce</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develop management capability</w:t>
            </w:r>
          </w:p>
          <w:p w:rsidR="006176AA" w:rsidRPr="006176AA" w:rsidRDefault="006176AA" w:rsidP="006176AA">
            <w:pPr>
              <w:autoSpaceDE w:val="0"/>
              <w:autoSpaceDN w:val="0"/>
              <w:adjustRightInd w:val="0"/>
              <w:ind w:left="720"/>
              <w:contextualSpacing/>
              <w:rPr>
                <w:rFonts w:ascii="Arial" w:hAnsi="Arial" w:cs="Arial"/>
              </w:rPr>
            </w:pP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To guide the employees in accordance with the Equalities Scheme</w:t>
            </w:r>
          </w:p>
          <w:p w:rsidR="006176AA" w:rsidRPr="006176AA" w:rsidRDefault="006176AA" w:rsidP="006176AA">
            <w:pPr>
              <w:numPr>
                <w:ilvl w:val="0"/>
                <w:numId w:val="4"/>
              </w:numPr>
              <w:autoSpaceDE w:val="0"/>
              <w:autoSpaceDN w:val="0"/>
              <w:adjustRightInd w:val="0"/>
              <w:contextualSpacing/>
              <w:rPr>
                <w:rFonts w:ascii="Arial" w:hAnsi="Arial" w:cs="Arial"/>
                <w:bCs/>
              </w:rPr>
            </w:pPr>
            <w:r w:rsidRPr="006176AA">
              <w:rPr>
                <w:rFonts w:ascii="Arial" w:hAnsi="Arial" w:cs="Arial"/>
                <w:bCs/>
              </w:rPr>
              <w:t xml:space="preserve">To continue the development of the estate where possible </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bCs/>
              </w:rPr>
              <w:t>To ensure effective management and governance systems</w:t>
            </w:r>
          </w:p>
          <w:p w:rsidR="006176AA" w:rsidRPr="006176AA" w:rsidRDefault="006176AA" w:rsidP="006176AA">
            <w:pPr>
              <w:numPr>
                <w:ilvl w:val="0"/>
                <w:numId w:val="4"/>
              </w:numPr>
              <w:autoSpaceDE w:val="0"/>
              <w:autoSpaceDN w:val="0"/>
              <w:adjustRightInd w:val="0"/>
              <w:contextualSpacing/>
              <w:rPr>
                <w:rFonts w:ascii="Arial" w:hAnsi="Arial" w:cs="Arial"/>
              </w:rPr>
            </w:pPr>
            <w:r w:rsidRPr="006176AA">
              <w:rPr>
                <w:rFonts w:ascii="Arial" w:hAnsi="Arial" w:cs="Arial"/>
              </w:rPr>
              <w:t xml:space="preserve">To ensure a robust Information Technology strategy to support the business of The Surgery </w:t>
            </w:r>
          </w:p>
          <w:p w:rsidR="006176AA" w:rsidRPr="006176AA" w:rsidRDefault="006176AA" w:rsidP="006176AA">
            <w:pPr>
              <w:spacing w:before="120" w:after="120"/>
              <w:rPr>
                <w:rFonts w:ascii="Arial" w:hAnsi="Arial" w:cs="Arial"/>
                <w:b/>
                <w:sz w:val="24"/>
                <w:szCs w:val="24"/>
                <w:u w:val="single"/>
                <w:lang w:eastAsia="en-GB"/>
              </w:rPr>
            </w:pPr>
          </w:p>
        </w:tc>
      </w:tr>
    </w:tbl>
    <w:p w:rsidR="006176AA" w:rsidRPr="006176AA" w:rsidRDefault="006176AA" w:rsidP="006176AA">
      <w:pPr>
        <w:spacing w:after="0" w:line="240" w:lineRule="auto"/>
        <w:rPr>
          <w:rFonts w:ascii="Times New Roman" w:eastAsia="Times New Roman" w:hAnsi="Times New Roman" w:cs="Times New Roman"/>
          <w:kern w:val="0"/>
          <w:sz w:val="24"/>
          <w:szCs w:val="24"/>
          <w:lang w:eastAsia="en-GB"/>
          <w14:ligatures w14:val="none"/>
        </w:rPr>
      </w:pPr>
      <w:r w:rsidRPr="006176AA">
        <w:rPr>
          <w:rFonts w:ascii="Times New Roman" w:eastAsia="Times New Roman" w:hAnsi="Times New Roman" w:cs="Times New Roman"/>
          <w:kern w:val="0"/>
          <w:sz w:val="24"/>
          <w:szCs w:val="24"/>
          <w:lang w:eastAsia="en-GB"/>
          <w14:ligatures w14:val="none"/>
        </w:rPr>
        <w:br w:type="page"/>
      </w:r>
    </w:p>
    <w:tbl>
      <w:tblPr>
        <w:tblStyle w:val="TableGrid"/>
        <w:tblW w:w="10485" w:type="dxa"/>
        <w:tblLook w:val="04A0" w:firstRow="1" w:lastRow="0" w:firstColumn="1" w:lastColumn="0" w:noHBand="0" w:noVBand="1"/>
      </w:tblPr>
      <w:tblGrid>
        <w:gridCol w:w="10485"/>
      </w:tblGrid>
      <w:tr w:rsidR="006176AA" w:rsidRPr="006176AA" w:rsidTr="00177A13">
        <w:tc>
          <w:tcPr>
            <w:tcW w:w="10485" w:type="dxa"/>
            <w:tcBorders>
              <w:top w:val="single" w:sz="4" w:space="0" w:color="auto"/>
              <w:left w:val="single" w:sz="4" w:space="0" w:color="auto"/>
              <w:bottom w:val="single" w:sz="4" w:space="0" w:color="auto"/>
              <w:right w:val="single" w:sz="4" w:space="0" w:color="auto"/>
            </w:tcBorders>
            <w:shd w:val="clear" w:color="auto" w:fill="4472C4" w:themeFill="accent1"/>
            <w:hideMark/>
          </w:tcPr>
          <w:p w:rsidR="006176AA" w:rsidRPr="006176AA" w:rsidRDefault="006176AA" w:rsidP="006176AA">
            <w:pPr>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lastRenderedPageBreak/>
              <w:t>Generic responsibilities</w:t>
            </w:r>
          </w:p>
        </w:tc>
      </w:tr>
      <w:tr w:rsidR="006176AA" w:rsidRPr="006176AA" w:rsidTr="00177A13">
        <w:tc>
          <w:tcPr>
            <w:tcW w:w="10485" w:type="dxa"/>
            <w:tcBorders>
              <w:top w:val="single" w:sz="4" w:space="0" w:color="auto"/>
              <w:left w:val="single" w:sz="4" w:space="0" w:color="auto"/>
              <w:bottom w:val="single" w:sz="4" w:space="0" w:color="auto"/>
              <w:right w:val="single" w:sz="4" w:space="0" w:color="auto"/>
            </w:tcBorders>
          </w:tcPr>
          <w:p w:rsidR="006176AA" w:rsidRPr="006176AA" w:rsidRDefault="006176AA" w:rsidP="006176AA">
            <w:pPr>
              <w:rPr>
                <w:rFonts w:ascii="Arial" w:hAnsi="Arial" w:cs="Arial"/>
                <w:lang w:eastAsia="en-GB"/>
              </w:rPr>
            </w:pPr>
            <w:r w:rsidRPr="006176AA">
              <w:rPr>
                <w:rFonts w:ascii="Arial" w:hAnsi="Arial" w:cs="Arial"/>
                <w:lang w:eastAsia="en-GB"/>
              </w:rPr>
              <w:t>All staff at The Surgery have a duty to conform to the following:</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Equality, Diversity and Inclusion</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A good attitude and positive action towards </w:t>
            </w:r>
            <w:hyperlink r:id="rId5" w:history="1">
              <w:r w:rsidRPr="006176AA">
                <w:rPr>
                  <w:rFonts w:ascii="Arial" w:hAnsi="Arial" w:cs="Arial"/>
                  <w:color w:val="0563C1" w:themeColor="hyperlink"/>
                  <w:u w:val="single"/>
                  <w:lang w:eastAsia="en-GB"/>
                </w:rPr>
                <w:t>Equality Diversity &amp; Inclusion</w:t>
              </w:r>
            </w:hyperlink>
            <w:r w:rsidRPr="006176AA">
              <w:rPr>
                <w:rFonts w:ascii="Arial" w:hAnsi="Arial" w:cs="Arial"/>
                <w:lang w:eastAsia="en-GB"/>
              </w:rPr>
              <w:t xml:space="preserve"> (ED&amp;I) creates an environment where all individuals can achieve their full potential. Creating such an environment is important for three reasons – it improves operational </w:t>
            </w:r>
            <w:proofErr w:type="gramStart"/>
            <w:r w:rsidRPr="006176AA">
              <w:rPr>
                <w:rFonts w:ascii="Arial" w:hAnsi="Arial" w:cs="Arial"/>
                <w:lang w:eastAsia="en-GB"/>
              </w:rPr>
              <w:t>effectiveness,</w:t>
            </w:r>
            <w:proofErr w:type="gramEnd"/>
            <w:r w:rsidRPr="006176AA">
              <w:rPr>
                <w:rFonts w:ascii="Arial" w:hAnsi="Arial" w:cs="Arial"/>
                <w:lang w:eastAsia="en-GB"/>
              </w:rPr>
              <w:t xml:space="preserve"> it is morally the right thing to do and it is required by law.</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Safety, Health, Environment and Fire (SHEF)</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This </w:t>
            </w:r>
            <w:proofErr w:type="spellStart"/>
            <w:r w:rsidRPr="006176AA">
              <w:rPr>
                <w:rFonts w:ascii="Arial" w:hAnsi="Arial" w:cs="Arial"/>
                <w:lang w:eastAsia="en-GB"/>
              </w:rPr>
              <w:t>organisation</w:t>
            </w:r>
            <w:proofErr w:type="spellEnd"/>
            <w:r w:rsidRPr="006176AA">
              <w:rPr>
                <w:rFonts w:ascii="Arial" w:hAnsi="Arial" w:cs="Arial"/>
                <w:lang w:eastAsia="en-GB"/>
              </w:rPr>
              <w:t xml:space="preserve"> is committed to supporting and promoting opportunities for staff to maintain their health, wellbeing and safety.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The post 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All personnel have a duty to take reasonable care of health and safety at work for themselves, their team and others and to cooperate with employers to ensure compliance with health and safety requirements.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All personnel are to comply with the:</w:t>
            </w:r>
          </w:p>
          <w:p w:rsidR="006176AA" w:rsidRPr="006176AA" w:rsidRDefault="006176AA" w:rsidP="006176AA">
            <w:pPr>
              <w:rPr>
                <w:rFonts w:ascii="Arial" w:hAnsi="Arial" w:cs="Arial"/>
                <w:lang w:eastAsia="en-GB"/>
              </w:rPr>
            </w:pPr>
          </w:p>
          <w:p w:rsidR="006176AA" w:rsidRPr="006176AA" w:rsidRDefault="006176AA" w:rsidP="006176AA">
            <w:pPr>
              <w:numPr>
                <w:ilvl w:val="0"/>
                <w:numId w:val="1"/>
              </w:numPr>
              <w:contextualSpacing/>
              <w:rPr>
                <w:rFonts w:ascii="Arial" w:hAnsi="Arial" w:cs="Arial"/>
              </w:rPr>
            </w:pPr>
            <w:hyperlink r:id="rId6" w:history="1">
              <w:r w:rsidRPr="006176AA">
                <w:rPr>
                  <w:rFonts w:ascii="Arial" w:hAnsi="Arial" w:cs="Arial"/>
                  <w:color w:val="0563C1" w:themeColor="hyperlink"/>
                  <w:u w:val="single"/>
                </w:rPr>
                <w:t>Health and Safety at Work Act 1974</w:t>
              </w:r>
            </w:hyperlink>
          </w:p>
          <w:p w:rsidR="006176AA" w:rsidRPr="006176AA" w:rsidRDefault="006176AA" w:rsidP="006176AA">
            <w:pPr>
              <w:numPr>
                <w:ilvl w:val="0"/>
                <w:numId w:val="1"/>
              </w:numPr>
              <w:contextualSpacing/>
              <w:rPr>
                <w:rFonts w:ascii="Arial" w:hAnsi="Arial" w:cs="Arial"/>
              </w:rPr>
            </w:pPr>
            <w:hyperlink r:id="rId7" w:history="1">
              <w:r w:rsidRPr="006176AA">
                <w:rPr>
                  <w:rFonts w:ascii="Arial" w:hAnsi="Arial" w:cs="Arial"/>
                  <w:color w:val="0563C1" w:themeColor="hyperlink"/>
                  <w:u w:val="single"/>
                </w:rPr>
                <w:t>Environmental Protection Act 1990</w:t>
              </w:r>
            </w:hyperlink>
          </w:p>
          <w:p w:rsidR="006176AA" w:rsidRPr="006176AA" w:rsidRDefault="006176AA" w:rsidP="006176AA">
            <w:pPr>
              <w:numPr>
                <w:ilvl w:val="0"/>
                <w:numId w:val="1"/>
              </w:numPr>
              <w:contextualSpacing/>
              <w:rPr>
                <w:rFonts w:ascii="Arial" w:hAnsi="Arial" w:cs="Arial"/>
              </w:rPr>
            </w:pPr>
            <w:hyperlink r:id="rId8" w:history="1">
              <w:r w:rsidRPr="006176AA">
                <w:rPr>
                  <w:rFonts w:ascii="Arial" w:hAnsi="Arial" w:cs="Arial"/>
                  <w:color w:val="0563C1" w:themeColor="hyperlink"/>
                  <w:u w:val="single"/>
                </w:rPr>
                <w:t>Environment Act 1995</w:t>
              </w:r>
            </w:hyperlink>
          </w:p>
          <w:p w:rsidR="006176AA" w:rsidRPr="006176AA" w:rsidRDefault="006176AA" w:rsidP="006176AA">
            <w:pPr>
              <w:numPr>
                <w:ilvl w:val="0"/>
                <w:numId w:val="1"/>
              </w:numPr>
              <w:contextualSpacing/>
              <w:rPr>
                <w:rFonts w:ascii="Arial" w:hAnsi="Arial" w:cs="Arial"/>
              </w:rPr>
            </w:pPr>
            <w:hyperlink r:id="rId9" w:history="1">
              <w:r w:rsidRPr="006176AA">
                <w:rPr>
                  <w:rFonts w:ascii="Arial" w:hAnsi="Arial" w:cs="Arial"/>
                  <w:color w:val="0563C1" w:themeColor="hyperlink"/>
                  <w:u w:val="single"/>
                </w:rPr>
                <w:t>Fire Precautions (workplace) Regulations 1999</w:t>
              </w:r>
            </w:hyperlink>
            <w:r w:rsidRPr="006176AA">
              <w:rPr>
                <w:rFonts w:ascii="Arial" w:hAnsi="Arial" w:cs="Arial"/>
              </w:rPr>
              <w:t xml:space="preserve"> </w:t>
            </w:r>
          </w:p>
          <w:p w:rsidR="006176AA" w:rsidRPr="006176AA" w:rsidRDefault="006176AA" w:rsidP="006176AA">
            <w:pPr>
              <w:numPr>
                <w:ilvl w:val="0"/>
                <w:numId w:val="1"/>
              </w:numPr>
              <w:contextualSpacing/>
              <w:rPr>
                <w:rFonts w:ascii="Arial" w:hAnsi="Arial" w:cs="Arial"/>
              </w:rPr>
            </w:pPr>
            <w:hyperlink r:id="rId10" w:history="1">
              <w:r w:rsidRPr="006176AA">
                <w:rPr>
                  <w:rFonts w:ascii="Arial" w:hAnsi="Arial" w:cs="Arial"/>
                  <w:color w:val="0563C1" w:themeColor="hyperlink"/>
                  <w:u w:val="single"/>
                </w:rPr>
                <w:t>Coronavirus Act 2020</w:t>
              </w:r>
            </w:hyperlink>
            <w:r w:rsidRPr="006176AA">
              <w:rPr>
                <w:rFonts w:ascii="Arial" w:hAnsi="Arial" w:cs="Arial"/>
              </w:rPr>
              <w:t xml:space="preserve"> </w:t>
            </w:r>
          </w:p>
          <w:p w:rsidR="006176AA" w:rsidRPr="006176AA" w:rsidRDefault="006176AA" w:rsidP="006176AA">
            <w:pPr>
              <w:numPr>
                <w:ilvl w:val="0"/>
                <w:numId w:val="1"/>
              </w:numPr>
              <w:contextualSpacing/>
              <w:rPr>
                <w:rFonts w:ascii="Arial" w:hAnsi="Arial" w:cs="Arial"/>
              </w:rPr>
            </w:pPr>
            <w:r w:rsidRPr="006176AA">
              <w:rPr>
                <w:rFonts w:ascii="Arial" w:hAnsi="Arial" w:cs="Arial"/>
              </w:rPr>
              <w:t xml:space="preserve">Other statutory legislation which may be brought to the post holder’s attention.  </w:t>
            </w:r>
          </w:p>
          <w:p w:rsidR="006176AA" w:rsidRPr="006176AA" w:rsidRDefault="006176AA" w:rsidP="006176AA">
            <w:pPr>
              <w:ind w:left="720"/>
              <w:contextualSpacing/>
              <w:rPr>
                <w:rFonts w:ascii="Arial" w:hAnsi="Arial" w:cs="Arial"/>
              </w:rPr>
            </w:pPr>
          </w:p>
          <w:p w:rsidR="006176AA" w:rsidRPr="006176AA" w:rsidRDefault="006176AA" w:rsidP="006176AA">
            <w:pPr>
              <w:rPr>
                <w:rFonts w:ascii="Arial" w:hAnsi="Arial" w:cs="Arial"/>
                <w:b/>
                <w:bCs/>
                <w:lang w:eastAsia="en-GB"/>
              </w:rPr>
            </w:pPr>
            <w:r w:rsidRPr="006176AA">
              <w:rPr>
                <w:rFonts w:ascii="Arial" w:hAnsi="Arial" w:cs="Arial"/>
                <w:b/>
                <w:bCs/>
                <w:lang w:eastAsia="en-GB"/>
              </w:rPr>
              <w:t>Confidentiality</w:t>
            </w:r>
          </w:p>
          <w:p w:rsidR="006176AA" w:rsidRPr="006176AA" w:rsidRDefault="006176AA" w:rsidP="006176AA">
            <w:pPr>
              <w:rPr>
                <w:rFonts w:ascii="Arial" w:hAnsi="Arial" w:cs="Arial"/>
                <w:lang w:eastAsia="en-GB"/>
              </w:rPr>
            </w:pPr>
            <w:r w:rsidRPr="006176AA">
              <w:rPr>
                <w:rFonts w:ascii="Arial" w:hAnsi="Arial" w:cs="Arial"/>
                <w:lang w:eastAsia="en-GB"/>
              </w:rPr>
              <w:t>At The Surgery, we are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maintain confidentiality.</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It is essential that, if the legal requirements are to be met and the trust of our patients is to be retained, all staff must protect patient information and provide a confidential service.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Quality and Continuous Improvement (CI)</w:t>
            </w:r>
          </w:p>
          <w:p w:rsidR="006176AA" w:rsidRPr="006176AA" w:rsidRDefault="006176AA" w:rsidP="006176AA">
            <w:pPr>
              <w:rPr>
                <w:rFonts w:ascii="Arial" w:hAnsi="Arial" w:cs="Arial"/>
                <w:lang w:eastAsia="en-GB"/>
              </w:rPr>
            </w:pPr>
            <w:r w:rsidRPr="006176AA">
              <w:rPr>
                <w:rFonts w:ascii="Arial" w:hAnsi="Arial" w:cs="Arial"/>
                <w:lang w:eastAsia="en-GB"/>
              </w:rPr>
              <w:t xml:space="preserve">To preserve and improve the quality of this </w:t>
            </w:r>
            <w:proofErr w:type="spellStart"/>
            <w:r w:rsidRPr="006176AA">
              <w:rPr>
                <w:rFonts w:ascii="Arial" w:hAnsi="Arial" w:cs="Arial"/>
                <w:lang w:eastAsia="en-GB"/>
              </w:rPr>
              <w:t>organisation’s</w:t>
            </w:r>
            <w:proofErr w:type="spellEnd"/>
            <w:r w:rsidRPr="006176AA">
              <w:rPr>
                <w:rFonts w:ascii="Arial" w:hAnsi="Arial" w:cs="Arial"/>
                <w:lang w:eastAsia="en-GB"/>
              </w:rPr>
              <w:t xml:space="preserve"> outputs, all personnel are required to think not only of what they do but how they achieve it. By continually re-examining our processes, we will be able to develop and improve the overall effectiveness of the way we work.</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The responsibility for this rests with everyone working within the </w:t>
            </w:r>
            <w:proofErr w:type="spellStart"/>
            <w:r w:rsidRPr="006176AA">
              <w:rPr>
                <w:rFonts w:ascii="Arial" w:hAnsi="Arial" w:cs="Arial"/>
                <w:lang w:eastAsia="en-GB"/>
              </w:rPr>
              <w:t>organisation</w:t>
            </w:r>
            <w:proofErr w:type="spellEnd"/>
            <w:r w:rsidRPr="006176AA">
              <w:rPr>
                <w:rFonts w:ascii="Arial" w:hAnsi="Arial" w:cs="Arial"/>
                <w:lang w:eastAsia="en-GB"/>
              </w:rPr>
              <w:t xml:space="preserve"> to look for opportunities to improve quality and share good practice and to discuss, highlight and work with the team to create opportunities to improve patient care.</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The Surgery continually strives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Staff should interpret national strategies and policies into local implementation strategies that are aligned to the values and culture of general practice.</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All staff are to contribute to investigations and root cause analyses whilst participating in serious incident investigations and multidisciplinary case reviews.</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Induction</w:t>
            </w:r>
          </w:p>
          <w:p w:rsidR="006176AA" w:rsidRPr="006176AA" w:rsidRDefault="006176AA" w:rsidP="006176AA">
            <w:pPr>
              <w:rPr>
                <w:rFonts w:ascii="Arial" w:hAnsi="Arial" w:cs="Arial"/>
                <w:lang w:eastAsia="en-GB"/>
              </w:rPr>
            </w:pPr>
            <w:r w:rsidRPr="006176AA">
              <w:rPr>
                <w:rFonts w:ascii="Arial" w:hAnsi="Arial" w:cs="Arial"/>
                <w:lang w:eastAsia="en-GB"/>
              </w:rPr>
              <w:t xml:space="preserve">You will be given an induction to The Surgery by GP principal and practice manager.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Learning and development</w:t>
            </w:r>
          </w:p>
          <w:p w:rsidR="006176AA" w:rsidRPr="006176AA" w:rsidRDefault="006176AA" w:rsidP="006176AA">
            <w:pPr>
              <w:rPr>
                <w:rFonts w:ascii="Arial" w:hAnsi="Arial" w:cs="Arial"/>
                <w:lang w:eastAsia="en-GB"/>
              </w:rPr>
            </w:pPr>
            <w:r w:rsidRPr="006176AA">
              <w:rPr>
                <w:rFonts w:ascii="Arial" w:hAnsi="Arial" w:cs="Arial"/>
                <w:lang w:eastAsia="en-GB"/>
              </w:rPr>
              <w:t>The effective use of training and development is fundamental in ensuring that all staff are equipped with the appropriate skills, knowledge, attitude and competences to perform their role. All staff will be required to partake in and complete mandatory training.  It is an expectation for this post holder to assess their own learning needs and undertake learning as appropriate</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The post holder will undertake mentorship for team members and disseminate learning and information gained to other team members to share good practice and inform others about current and future developments (e.g., courses and conferences).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The post holder will provide an educational role to patients, carers, families and colleagues in an environment that facilitates learning.</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Collaborative working</w:t>
            </w:r>
          </w:p>
          <w:p w:rsidR="006176AA" w:rsidRPr="006176AA" w:rsidRDefault="006176AA" w:rsidP="006176AA">
            <w:pPr>
              <w:rPr>
                <w:rFonts w:ascii="Arial" w:hAnsi="Arial" w:cs="Arial"/>
                <w:lang w:eastAsia="en-GB"/>
              </w:rPr>
            </w:pPr>
            <w:r w:rsidRPr="006176AA">
              <w:rPr>
                <w:rFonts w:ascii="Arial" w:hAnsi="Arial" w:cs="Arial"/>
                <w:lang w:eastAsia="en-GB"/>
              </w:rPr>
              <w:t xml:space="preserve">All staff are to </w:t>
            </w:r>
            <w:proofErr w:type="spellStart"/>
            <w:r w:rsidRPr="006176AA">
              <w:rPr>
                <w:rFonts w:ascii="Arial" w:hAnsi="Arial" w:cs="Arial"/>
                <w:lang w:eastAsia="en-GB"/>
              </w:rPr>
              <w:t>recognise</w:t>
            </w:r>
            <w:proofErr w:type="spellEnd"/>
            <w:r w:rsidRPr="006176AA">
              <w:rPr>
                <w:rFonts w:ascii="Arial" w:hAnsi="Arial" w:cs="Arial"/>
                <w:lang w:eastAsia="en-GB"/>
              </w:rPr>
              <w:t xml:space="preserve"> the significance of collaborative working and understand their own role and scope and identify how this may develop over time. Staff are to </w:t>
            </w:r>
            <w:proofErr w:type="spellStart"/>
            <w:r w:rsidRPr="006176AA">
              <w:rPr>
                <w:rFonts w:ascii="Arial" w:hAnsi="Arial" w:cs="Arial"/>
                <w:lang w:eastAsia="en-GB"/>
              </w:rPr>
              <w:t>prioritise</w:t>
            </w:r>
            <w:proofErr w:type="spellEnd"/>
            <w:r w:rsidRPr="006176AA">
              <w:rPr>
                <w:rFonts w:ascii="Arial" w:hAnsi="Arial" w:cs="Arial"/>
                <w:lang w:eastAsia="en-GB"/>
              </w:rPr>
              <w:t xml:space="preserve"> their own workload and ensure effective time management strategies are embedded within the culture of the team.</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Teamwork is essential in multidisciplinary environments and the post holder is to work as an effective and responsible team member, supporting others and exploring the mechanisms to develop new ways of working and work effectively with others to clearly define values, direction and policies impacting upon care delivery</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Effective communication is essential and all staff must ensure they communicate in a manner that enables the sharing of information in an appropriate manner.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All staff should delegate clearly and appropriately, adopting the principles of safe practice and assessment of competence.</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Plans and outcomes by which to measure success should be agreed.</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 xml:space="preserve">Managing information </w:t>
            </w:r>
          </w:p>
          <w:p w:rsidR="006176AA" w:rsidRPr="006176AA" w:rsidRDefault="006176AA" w:rsidP="006176AA">
            <w:pPr>
              <w:rPr>
                <w:rFonts w:ascii="Arial" w:hAnsi="Arial" w:cs="Arial"/>
                <w:lang w:eastAsia="en-GB"/>
              </w:rPr>
            </w:pPr>
            <w:r w:rsidRPr="006176AA">
              <w:rPr>
                <w:rFonts w:ascii="Arial" w:hAnsi="Arial" w:cs="Arial"/>
                <w:lang w:eastAsia="en-GB"/>
              </w:rPr>
              <w:t xml:space="preserve"> All staff should use technology and appropriate software as an aid to management in the planning, implementation and monitoring of care and presenting and communicating information.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Data should be reviewed and processed using accurate SNOMED/read codes to ensure easy and accurate information retrieval for monitoring and audit processes.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Service delivery</w:t>
            </w:r>
          </w:p>
          <w:p w:rsidR="006176AA" w:rsidRPr="006176AA" w:rsidRDefault="006176AA" w:rsidP="006176AA">
            <w:pPr>
              <w:rPr>
                <w:rFonts w:ascii="Arial" w:hAnsi="Arial" w:cs="Arial"/>
                <w:lang w:eastAsia="en-GB"/>
              </w:rPr>
            </w:pPr>
            <w:r w:rsidRPr="006176AA">
              <w:rPr>
                <w:rFonts w:ascii="Arial" w:hAnsi="Arial" w:cs="Arial"/>
                <w:lang w:eastAsia="en-GB"/>
              </w:rPr>
              <w:t xml:space="preserve">Staff will be given detailed information during the induction process regarding policy and procedure.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 xml:space="preserve">The post holder must adhere to the information contained within this </w:t>
            </w:r>
            <w:proofErr w:type="spellStart"/>
            <w:r w:rsidRPr="006176AA">
              <w:rPr>
                <w:rFonts w:ascii="Arial" w:hAnsi="Arial" w:cs="Arial"/>
                <w:lang w:eastAsia="en-GB"/>
              </w:rPr>
              <w:t>organisation’s</w:t>
            </w:r>
            <w:proofErr w:type="spellEnd"/>
            <w:r w:rsidRPr="006176AA">
              <w:rPr>
                <w:rFonts w:ascii="Arial" w:hAnsi="Arial" w:cs="Arial"/>
                <w:lang w:eastAsia="en-GB"/>
              </w:rPr>
              <w:t xml:space="preserve"> policies and regional directives, ensuring protocols are always adhered to.</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Security</w:t>
            </w:r>
          </w:p>
          <w:p w:rsidR="006176AA" w:rsidRPr="006176AA" w:rsidRDefault="006176AA" w:rsidP="006176AA">
            <w:pPr>
              <w:rPr>
                <w:rFonts w:ascii="Arial" w:hAnsi="Arial" w:cs="Arial"/>
                <w:lang w:eastAsia="en-GB"/>
              </w:rPr>
            </w:pPr>
            <w:r w:rsidRPr="006176AA">
              <w:rPr>
                <w:rFonts w:ascii="Arial" w:hAnsi="Arial" w:cs="Arial"/>
                <w:lang w:eastAsia="en-GB"/>
              </w:rPr>
              <w:t xml:space="preserve">The security of the </w:t>
            </w:r>
            <w:proofErr w:type="spellStart"/>
            <w:r w:rsidRPr="006176AA">
              <w:rPr>
                <w:rFonts w:ascii="Arial" w:hAnsi="Arial" w:cs="Arial"/>
                <w:lang w:eastAsia="en-GB"/>
              </w:rPr>
              <w:t>organisation</w:t>
            </w:r>
            <w:proofErr w:type="spellEnd"/>
            <w:r w:rsidRPr="006176AA">
              <w:rPr>
                <w:rFonts w:ascii="Arial" w:hAnsi="Arial" w:cs="Arial"/>
                <w:lang w:eastAsia="en-GB"/>
              </w:rPr>
              <w:t xml:space="preserve"> is the responsibility of all personnel. The post holder must ensure they always remain vigilant and report any suspicious activity immediately to their line manager.</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Under no circumstances are staff to share the codes for the door locks with anyone and they are to ensure that restricted areas remain effectively secured. Likewise, password controls are to be maintained and are not to be shared.</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Professional conduct</w:t>
            </w:r>
          </w:p>
          <w:p w:rsidR="006176AA" w:rsidRPr="006176AA" w:rsidRDefault="006176AA" w:rsidP="006176AA">
            <w:pPr>
              <w:rPr>
                <w:rFonts w:ascii="Arial" w:hAnsi="Arial" w:cs="Arial"/>
                <w:lang w:eastAsia="en-GB"/>
              </w:rPr>
            </w:pPr>
            <w:r w:rsidRPr="006176AA">
              <w:rPr>
                <w:rFonts w:ascii="Arial" w:hAnsi="Arial" w:cs="Arial"/>
                <w:lang w:eastAsia="en-GB"/>
              </w:rPr>
              <w:t>All staff are required to dress appropriately for their role.</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b/>
                <w:bCs/>
                <w:lang w:eastAsia="en-GB"/>
              </w:rPr>
            </w:pPr>
            <w:r w:rsidRPr="006176AA">
              <w:rPr>
                <w:rFonts w:ascii="Arial" w:hAnsi="Arial" w:cs="Arial"/>
                <w:b/>
                <w:bCs/>
                <w:lang w:eastAsia="en-GB"/>
              </w:rPr>
              <w:t>Leave</w:t>
            </w:r>
          </w:p>
          <w:p w:rsidR="006176AA" w:rsidRPr="006176AA" w:rsidRDefault="006176AA" w:rsidP="006176AA">
            <w:pPr>
              <w:rPr>
                <w:rFonts w:ascii="Arial" w:hAnsi="Arial" w:cs="Arial"/>
                <w:lang w:eastAsia="en-GB"/>
              </w:rPr>
            </w:pPr>
            <w:r w:rsidRPr="006176AA">
              <w:rPr>
                <w:rFonts w:ascii="Arial" w:hAnsi="Arial" w:cs="Arial"/>
                <w:lang w:eastAsia="en-GB"/>
              </w:rPr>
              <w:t xml:space="preserve">All personnel are entitled to take leave. Line managers are to ensure all their staff are afforded the opportunity to take leave each year and should be encouraged to take all their leave entitlement.  </w:t>
            </w:r>
          </w:p>
          <w:p w:rsidR="006176AA" w:rsidRPr="006176AA" w:rsidRDefault="006176AA" w:rsidP="006176AA">
            <w:pPr>
              <w:rPr>
                <w:rFonts w:ascii="Arial" w:hAnsi="Arial" w:cs="Arial"/>
                <w:lang w:eastAsia="en-GB"/>
              </w:rPr>
            </w:pPr>
          </w:p>
          <w:p w:rsidR="006176AA" w:rsidRPr="006176AA" w:rsidRDefault="006176AA" w:rsidP="006176AA">
            <w:pPr>
              <w:rPr>
                <w:rFonts w:ascii="Arial" w:hAnsi="Arial" w:cs="Arial"/>
                <w:lang w:eastAsia="en-GB"/>
              </w:rPr>
            </w:pPr>
            <w:r w:rsidRPr="006176AA">
              <w:rPr>
                <w:rFonts w:ascii="Arial" w:hAnsi="Arial" w:cs="Arial"/>
                <w:lang w:eastAsia="en-GB"/>
              </w:rPr>
              <w:t>Public holidays will be calculated on a pro-rated basis dependent on the number of hours worked.</w:t>
            </w:r>
          </w:p>
          <w:p w:rsidR="006176AA" w:rsidRPr="006176AA" w:rsidRDefault="006176AA" w:rsidP="006176AA">
            <w:pPr>
              <w:rPr>
                <w:rFonts w:ascii="Arial" w:hAnsi="Arial" w:cs="Arial"/>
                <w:lang w:eastAsia="en-GB"/>
              </w:rPr>
            </w:pPr>
          </w:p>
        </w:tc>
      </w:tr>
    </w:tbl>
    <w:p w:rsidR="006176AA" w:rsidRPr="006176AA" w:rsidRDefault="006176AA" w:rsidP="006176AA">
      <w:pPr>
        <w:spacing w:after="0" w:line="240" w:lineRule="auto"/>
        <w:rPr>
          <w:rFonts w:ascii="Arial" w:eastAsia="Times New Roman" w:hAnsi="Arial" w:cs="Arial"/>
          <w:b/>
          <w:kern w:val="0"/>
          <w:sz w:val="24"/>
          <w:szCs w:val="24"/>
          <w:u w:val="single"/>
          <w:lang w:eastAsia="en-GB"/>
          <w14:ligatures w14:val="none"/>
        </w:rPr>
      </w:pPr>
    </w:p>
    <w:tbl>
      <w:tblPr>
        <w:tblStyle w:val="TableGrid"/>
        <w:tblW w:w="10485" w:type="dxa"/>
        <w:tblLook w:val="04A0" w:firstRow="1" w:lastRow="0" w:firstColumn="1" w:lastColumn="0" w:noHBand="0" w:noVBand="1"/>
      </w:tblPr>
      <w:tblGrid>
        <w:gridCol w:w="10485"/>
      </w:tblGrid>
      <w:tr w:rsidR="006176AA" w:rsidRPr="006176AA" w:rsidTr="00177A13">
        <w:tc>
          <w:tcPr>
            <w:tcW w:w="10485" w:type="dxa"/>
            <w:shd w:val="clear" w:color="auto" w:fill="4472C4" w:themeFill="accent1"/>
          </w:tcPr>
          <w:p w:rsidR="006176AA" w:rsidRPr="006176AA" w:rsidRDefault="006176AA" w:rsidP="006176AA">
            <w:pPr>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 xml:space="preserve">Primary key responsibilities </w:t>
            </w:r>
          </w:p>
        </w:tc>
      </w:tr>
      <w:tr w:rsidR="006176AA" w:rsidRPr="006176AA" w:rsidTr="00177A13">
        <w:tc>
          <w:tcPr>
            <w:tcW w:w="10485" w:type="dxa"/>
          </w:tcPr>
          <w:p w:rsidR="006176AA" w:rsidRPr="006176AA" w:rsidRDefault="006176AA" w:rsidP="006176AA">
            <w:pPr>
              <w:rPr>
                <w:rFonts w:ascii="Arial" w:hAnsi="Arial" w:cs="Arial"/>
                <w:lang w:eastAsia="en-GB"/>
              </w:rPr>
            </w:pPr>
            <w:r w:rsidRPr="006176AA">
              <w:rPr>
                <w:rFonts w:ascii="Arial" w:hAnsi="Arial" w:cs="Arial"/>
                <w:lang w:eastAsia="en-GB"/>
              </w:rPr>
              <w:t>The following are the core responsibilities of the Salaried GP. There may be, on occasion, a requirement to carry out other tasks; this will be dependent upon factors such as workload and staffing levels:</w:t>
            </w:r>
          </w:p>
          <w:p w:rsidR="006176AA" w:rsidRPr="006176AA" w:rsidRDefault="006176AA" w:rsidP="006176AA">
            <w:pPr>
              <w:rPr>
                <w:rFonts w:ascii="Arial" w:hAnsi="Arial" w:cs="Arial"/>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The delivery of highly effective medical care to the entitled population</w:t>
            </w:r>
          </w:p>
          <w:p w:rsidR="006176AA" w:rsidRPr="006176AA" w:rsidRDefault="006176AA" w:rsidP="006176AA">
            <w:pPr>
              <w:ind w:left="720"/>
              <w:contextualSpacing/>
              <w:rPr>
                <w:rFonts w:ascii="Arial" w:hAnsi="Arial" w:cs="Arial"/>
              </w:rPr>
            </w:pPr>
          </w:p>
          <w:p w:rsidR="006176AA" w:rsidRPr="006176AA" w:rsidRDefault="006176AA" w:rsidP="006176AA">
            <w:pPr>
              <w:numPr>
                <w:ilvl w:val="0"/>
                <w:numId w:val="2"/>
              </w:numPr>
              <w:contextualSpacing/>
              <w:rPr>
                <w:rFonts w:ascii="Arial" w:hAnsi="Arial" w:cs="Arial"/>
              </w:rPr>
            </w:pPr>
            <w:r w:rsidRPr="006176AA">
              <w:rPr>
                <w:rFonts w:ascii="Arial" w:hAnsi="Arial" w:cs="Arial"/>
              </w:rPr>
              <w:t>The provision of services commensurate with the GMS contract</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Generic prescribing adhering to local and national guidance</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Effective management of long-term conditions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Processing of administration in a timely manner, including referrals, repeat prescription requests and other associated administrative tasks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On a rotational basis, undertake telephone triage and duty doctor roles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Maintain accurate clinical records in conjunction with good practice, policy and guidance</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Work collaboratively, accepting an equal share of the practice workload</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Adhere to best practice recommended through clinical guidelines and the audit process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Contribute to the successful implementation of continuous improvement and quality initiatives within the practice</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Accept delegated responsibility for a specific area (or areas) or the QOF</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Attend and contribute effectively to practice meetings as required</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Contribute effective to the development and maintenance of the practice including clinical governance and training</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Ensure compliance with the appraisal process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Prepare and complete the revalidation process</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 xml:space="preserve">Commit to self-learning and </w:t>
            </w:r>
            <w:proofErr w:type="spellStart"/>
            <w:r w:rsidRPr="006176AA">
              <w:rPr>
                <w:rFonts w:ascii="Arial" w:hAnsi="Arial" w:cs="Arial"/>
              </w:rPr>
              <w:t>instil</w:t>
            </w:r>
            <w:proofErr w:type="spellEnd"/>
            <w:r w:rsidRPr="006176AA">
              <w:rPr>
                <w:rFonts w:ascii="Arial" w:hAnsi="Arial" w:cs="Arial"/>
              </w:rPr>
              <w:t xml:space="preserve"> an ethos of continuing professional development across the practice team</w:t>
            </w:r>
          </w:p>
          <w:p w:rsidR="006176AA" w:rsidRPr="006176AA" w:rsidRDefault="006176AA" w:rsidP="006176AA">
            <w:pPr>
              <w:rPr>
                <w:rFonts w:ascii="Arial" w:hAnsi="Arial" w:cs="Arial"/>
                <w:sz w:val="24"/>
                <w:szCs w:val="24"/>
                <w:lang w:eastAsia="en-GB"/>
              </w:rPr>
            </w:pPr>
          </w:p>
          <w:p w:rsidR="006176AA" w:rsidRPr="006176AA" w:rsidRDefault="006176AA" w:rsidP="006176AA">
            <w:pPr>
              <w:numPr>
                <w:ilvl w:val="0"/>
                <w:numId w:val="2"/>
              </w:numPr>
              <w:contextualSpacing/>
              <w:rPr>
                <w:rFonts w:ascii="Arial" w:hAnsi="Arial" w:cs="Arial"/>
              </w:rPr>
            </w:pPr>
            <w:r w:rsidRPr="006176AA">
              <w:rPr>
                <w:rFonts w:ascii="Arial" w:hAnsi="Arial" w:cs="Arial"/>
              </w:rPr>
              <w:t>Support the training of medical students from all clinical disciplines</w:t>
            </w:r>
          </w:p>
          <w:p w:rsidR="006176AA" w:rsidRPr="006176AA" w:rsidRDefault="006176AA" w:rsidP="006176AA">
            <w:pPr>
              <w:ind w:left="720"/>
              <w:contextualSpacing/>
              <w:rPr>
                <w:rFonts w:ascii="Arial" w:hAnsi="Arial" w:cs="Arial"/>
              </w:rPr>
            </w:pPr>
          </w:p>
          <w:p w:rsidR="006176AA" w:rsidRPr="006176AA" w:rsidRDefault="006176AA" w:rsidP="006176AA">
            <w:pPr>
              <w:numPr>
                <w:ilvl w:val="0"/>
                <w:numId w:val="2"/>
              </w:numPr>
              <w:contextualSpacing/>
              <w:rPr>
                <w:rFonts w:ascii="Arial" w:hAnsi="Arial" w:cs="Arial"/>
              </w:rPr>
            </w:pPr>
            <w:r w:rsidRPr="006176AA">
              <w:rPr>
                <w:rFonts w:ascii="Arial" w:hAnsi="Arial" w:cs="Arial"/>
              </w:rPr>
              <w:t>Support the partners in achieving the strategic aims of the practice, making recommendations to enhance income and reduce expenditure</w:t>
            </w:r>
          </w:p>
          <w:p w:rsidR="006176AA" w:rsidRPr="006176AA" w:rsidRDefault="006176AA" w:rsidP="006176AA">
            <w:pPr>
              <w:ind w:left="720"/>
              <w:contextualSpacing/>
              <w:rPr>
                <w:rFonts w:ascii="Arial" w:hAnsi="Arial" w:cs="Arial"/>
              </w:rPr>
            </w:pPr>
          </w:p>
          <w:p w:rsidR="006176AA" w:rsidRPr="006176AA" w:rsidRDefault="006176AA" w:rsidP="006176AA">
            <w:pPr>
              <w:numPr>
                <w:ilvl w:val="0"/>
                <w:numId w:val="2"/>
              </w:numPr>
              <w:contextualSpacing/>
              <w:rPr>
                <w:rFonts w:ascii="Arial" w:hAnsi="Arial" w:cs="Arial"/>
              </w:rPr>
            </w:pPr>
            <w:r w:rsidRPr="006176AA">
              <w:rPr>
                <w:rFonts w:ascii="Arial" w:hAnsi="Arial" w:cs="Arial"/>
              </w:rPr>
              <w:t>Review and always adhere to practice protocols and policies</w:t>
            </w:r>
          </w:p>
          <w:p w:rsidR="006176AA" w:rsidRPr="006176AA" w:rsidRDefault="006176AA" w:rsidP="006176AA">
            <w:pPr>
              <w:numPr>
                <w:ilvl w:val="0"/>
                <w:numId w:val="2"/>
              </w:numPr>
              <w:contextualSpacing/>
              <w:rPr>
                <w:rFonts w:ascii="Arial" w:hAnsi="Arial" w:cs="Arial"/>
              </w:rPr>
            </w:pPr>
            <w:r w:rsidRPr="006176AA">
              <w:rPr>
                <w:rFonts w:ascii="Arial" w:hAnsi="Arial" w:cs="Arial"/>
              </w:rPr>
              <w:t>Encourage collaborative working, liaising with all staff regularly, always promoting a culture of continuous improvement</w:t>
            </w:r>
          </w:p>
          <w:p w:rsidR="006176AA" w:rsidRPr="006176AA" w:rsidRDefault="006176AA" w:rsidP="006176AA">
            <w:pPr>
              <w:rPr>
                <w:sz w:val="24"/>
                <w:szCs w:val="24"/>
                <w:lang w:eastAsia="en-GB"/>
              </w:rPr>
            </w:pPr>
          </w:p>
        </w:tc>
      </w:tr>
    </w:tbl>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tbl>
      <w:tblPr>
        <w:tblStyle w:val="TableGrid"/>
        <w:tblW w:w="10485" w:type="dxa"/>
        <w:tblLook w:val="04A0" w:firstRow="1" w:lastRow="0" w:firstColumn="1" w:lastColumn="0" w:noHBand="0" w:noVBand="1"/>
      </w:tblPr>
      <w:tblGrid>
        <w:gridCol w:w="10485"/>
      </w:tblGrid>
      <w:tr w:rsidR="006176AA" w:rsidRPr="006176AA" w:rsidTr="00177A13">
        <w:tc>
          <w:tcPr>
            <w:tcW w:w="10485" w:type="dxa"/>
            <w:shd w:val="clear" w:color="auto" w:fill="4472C4" w:themeFill="accent1"/>
          </w:tcPr>
          <w:p w:rsidR="006176AA" w:rsidRPr="006176AA" w:rsidRDefault="006176AA" w:rsidP="006176AA">
            <w:pPr>
              <w:spacing w:before="120" w:after="120"/>
              <w:rPr>
                <w:rFonts w:ascii="Arial" w:hAnsi="Arial" w:cs="Arial"/>
                <w:b/>
                <w:sz w:val="24"/>
                <w:szCs w:val="24"/>
                <w:lang w:eastAsia="en-GB"/>
              </w:rPr>
            </w:pPr>
            <w:r w:rsidRPr="006176AA">
              <w:rPr>
                <w:rFonts w:ascii="Arial" w:hAnsi="Arial" w:cs="Arial"/>
                <w:b/>
                <w:color w:val="FFFFFF" w:themeColor="background1"/>
                <w:sz w:val="24"/>
                <w:szCs w:val="24"/>
                <w:lang w:eastAsia="en-GB"/>
              </w:rPr>
              <w:t>Secondary responsibilities</w:t>
            </w:r>
          </w:p>
        </w:tc>
      </w:tr>
      <w:tr w:rsidR="006176AA" w:rsidRPr="006176AA" w:rsidTr="00177A13">
        <w:tc>
          <w:tcPr>
            <w:tcW w:w="10485" w:type="dxa"/>
          </w:tcPr>
          <w:p w:rsidR="006176AA" w:rsidRPr="006176AA" w:rsidRDefault="006176AA" w:rsidP="006176AA">
            <w:pPr>
              <w:spacing w:before="120" w:after="120"/>
              <w:rPr>
                <w:rFonts w:ascii="Arial" w:hAnsi="Arial" w:cs="Arial"/>
                <w:lang w:eastAsia="en-GB"/>
              </w:rPr>
            </w:pPr>
            <w:r w:rsidRPr="006176AA">
              <w:rPr>
                <w:rFonts w:ascii="Arial" w:hAnsi="Arial" w:cs="Arial"/>
                <w:lang w:eastAsia="en-GB"/>
              </w:rPr>
              <w:t>In addition to the primary responsibilities, the salaried GP may be requested to:</w:t>
            </w:r>
          </w:p>
          <w:p w:rsidR="006176AA" w:rsidRPr="006176AA" w:rsidRDefault="006176AA" w:rsidP="006176AA">
            <w:pPr>
              <w:numPr>
                <w:ilvl w:val="0"/>
                <w:numId w:val="3"/>
              </w:numPr>
              <w:spacing w:before="120" w:after="120"/>
              <w:contextualSpacing/>
              <w:rPr>
                <w:rFonts w:ascii="Arial" w:hAnsi="Arial" w:cs="Arial"/>
              </w:rPr>
            </w:pPr>
            <w:r w:rsidRPr="006176AA">
              <w:rPr>
                <w:rFonts w:ascii="Arial" w:hAnsi="Arial" w:cs="Arial"/>
              </w:rPr>
              <w:t>Participate in practice audits as requested by the audit lead</w:t>
            </w:r>
          </w:p>
          <w:p w:rsidR="006176AA" w:rsidRPr="006176AA" w:rsidRDefault="006176AA" w:rsidP="006176AA">
            <w:pPr>
              <w:numPr>
                <w:ilvl w:val="0"/>
                <w:numId w:val="3"/>
              </w:numPr>
              <w:spacing w:before="120" w:after="120"/>
              <w:contextualSpacing/>
              <w:rPr>
                <w:rFonts w:ascii="Arial" w:hAnsi="Arial" w:cs="Arial"/>
              </w:rPr>
            </w:pPr>
            <w:r w:rsidRPr="006176AA">
              <w:rPr>
                <w:rFonts w:ascii="Arial" w:hAnsi="Arial" w:cs="Arial"/>
              </w:rPr>
              <w:t>Participate in local initiatives to enhance service delivery and patient care</w:t>
            </w:r>
          </w:p>
          <w:p w:rsidR="006176AA" w:rsidRPr="006176AA" w:rsidRDefault="006176AA" w:rsidP="006176AA">
            <w:pPr>
              <w:numPr>
                <w:ilvl w:val="0"/>
                <w:numId w:val="3"/>
              </w:numPr>
              <w:spacing w:before="120" w:after="120"/>
              <w:contextualSpacing/>
              <w:rPr>
                <w:rFonts w:ascii="Arial" w:hAnsi="Arial" w:cs="Arial"/>
                <w:b/>
                <w:u w:val="single"/>
              </w:rPr>
            </w:pPr>
            <w:r w:rsidRPr="006176AA">
              <w:rPr>
                <w:rFonts w:ascii="Arial" w:hAnsi="Arial" w:cs="Arial"/>
              </w:rPr>
              <w:t>Participate in the review of significant and near-miss events applying a structured approach i.e., root cause analysis (RCA)</w:t>
            </w:r>
          </w:p>
        </w:tc>
      </w:tr>
    </w:tbl>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tbl>
      <w:tblPr>
        <w:tblStyle w:val="TableGrid"/>
        <w:tblW w:w="10485" w:type="dxa"/>
        <w:tblLook w:val="04A0" w:firstRow="1" w:lastRow="0" w:firstColumn="1" w:lastColumn="0" w:noHBand="0" w:noVBand="1"/>
      </w:tblPr>
      <w:tblGrid>
        <w:gridCol w:w="7225"/>
        <w:gridCol w:w="1701"/>
        <w:gridCol w:w="1559"/>
      </w:tblGrid>
      <w:tr w:rsidR="006176AA" w:rsidRPr="006176AA" w:rsidTr="00177A13">
        <w:tc>
          <w:tcPr>
            <w:tcW w:w="10485" w:type="dxa"/>
            <w:gridSpan w:val="3"/>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lastRenderedPageBreak/>
              <w:t xml:space="preserve">Person specification – Salaried GP </w:t>
            </w:r>
          </w:p>
        </w:tc>
      </w:tr>
      <w:tr w:rsidR="006176AA" w:rsidRPr="006176AA" w:rsidTr="00177A13">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Qualifications</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Qualified GP</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MRCGP</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Vocational Training Certificate or equivalent JCPTGP</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General Practitioner (Certificate of Completion of Training CCT)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314"/>
        </w:trPr>
        <w:tc>
          <w:tcPr>
            <w:tcW w:w="10485" w:type="dxa"/>
            <w:gridSpan w:val="3"/>
            <w:shd w:val="clear" w:color="auto" w:fill="4472C4" w:themeFill="accent1"/>
          </w:tcPr>
          <w:p w:rsidR="006176AA" w:rsidRPr="006176AA" w:rsidRDefault="006176AA" w:rsidP="006176AA">
            <w:pPr>
              <w:tabs>
                <w:tab w:val="left" w:pos="1632"/>
              </w:tabs>
              <w:spacing w:before="120" w:after="120"/>
              <w:rPr>
                <w:rFonts w:ascii="Arial" w:hAnsi="Arial" w:cs="Arial"/>
                <w:b/>
                <w:sz w:val="24"/>
                <w:szCs w:val="24"/>
                <w:lang w:eastAsia="en-GB"/>
              </w:rPr>
            </w:pPr>
            <w:r w:rsidRPr="006176AA">
              <w:rPr>
                <w:rFonts w:ascii="Arial" w:hAnsi="Arial" w:cs="Arial"/>
                <w:b/>
                <w:color w:val="FFFFFF" w:themeColor="background1"/>
                <w:sz w:val="24"/>
                <w:szCs w:val="24"/>
                <w:lang w:eastAsia="en-GB"/>
              </w:rPr>
              <w:t>Eligibility</w:t>
            </w: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Full GMC registration</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National Performers List registration</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Appropriate </w:t>
            </w:r>
            <w:proofErr w:type="spellStart"/>
            <w:r w:rsidRPr="006176AA">
              <w:rPr>
                <w:rFonts w:ascii="Arial" w:hAnsi="Arial" w:cs="Arial"/>
                <w:lang w:eastAsia="en-GB"/>
              </w:rPr>
              <w:t>defence</w:t>
            </w:r>
            <w:proofErr w:type="spellEnd"/>
            <w:r w:rsidRPr="006176AA">
              <w:rPr>
                <w:rFonts w:ascii="Arial" w:hAnsi="Arial" w:cs="Arial"/>
                <w:lang w:eastAsia="en-GB"/>
              </w:rPr>
              <w:t xml:space="preserve"> indemnity (MPS/MDU)</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Eligibility to practice in the UK independently</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Experience</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rPr>
          <w:trHeight w:val="314"/>
        </w:trPr>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Experience of working in a primary care environment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Experience of continued professional development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Experience of QOF and clinical audit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Minimum of two years as a salaried GP </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Experience of medicines management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Experience of ICB initiatives </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General understanding of the GMS contract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Clinical knowledge and skills</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Outstanding level of clinical knowledge and skills commensurate with that of an experienced GP </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Skills</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Excellent communication skills (written and oral)</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Strong IT skills</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Clear, polite telephone manner</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Competent in the use of Office and Outlook</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EMIS/</w:t>
            </w:r>
            <w:proofErr w:type="spellStart"/>
            <w:r w:rsidRPr="006176AA">
              <w:rPr>
                <w:rFonts w:ascii="Arial" w:hAnsi="Arial" w:cs="Arial"/>
                <w:lang w:eastAsia="en-GB"/>
              </w:rPr>
              <w:t>Systmone</w:t>
            </w:r>
            <w:proofErr w:type="spellEnd"/>
            <w:r w:rsidRPr="006176AA">
              <w:rPr>
                <w:rFonts w:ascii="Arial" w:hAnsi="Arial" w:cs="Arial"/>
                <w:lang w:eastAsia="en-GB"/>
              </w:rPr>
              <w:t>/Vision user skills</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Effective time management (planning and </w:t>
            </w:r>
            <w:proofErr w:type="spellStart"/>
            <w:r w:rsidRPr="006176AA">
              <w:rPr>
                <w:rFonts w:ascii="Arial" w:hAnsi="Arial" w:cs="Arial"/>
                <w:lang w:eastAsia="en-GB"/>
              </w:rPr>
              <w:t>organising</w:t>
            </w:r>
            <w:proofErr w:type="spellEnd"/>
            <w:r w:rsidRPr="006176AA">
              <w:rPr>
                <w:rFonts w:ascii="Arial" w:hAnsi="Arial" w:cs="Arial"/>
                <w:lang w:eastAsia="en-GB"/>
              </w:rPr>
              <w: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Ability to work as a team member and autonomously</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Excellent interpersonal skills</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Problem solving and analytical skills</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lastRenderedPageBreak/>
              <w:t>Ability to follow clinical policy and procedure</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Experience with audit and able to lead audit </w:t>
            </w:r>
            <w:proofErr w:type="spellStart"/>
            <w:r w:rsidRPr="006176AA">
              <w:rPr>
                <w:rFonts w:ascii="Arial" w:hAnsi="Arial" w:cs="Arial"/>
                <w:lang w:eastAsia="en-GB"/>
              </w:rPr>
              <w:t>programmes</w:t>
            </w:r>
            <w:proofErr w:type="spellEnd"/>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c>
          <w:tcPr>
            <w:tcW w:w="7225" w:type="dxa"/>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Experience with clinical risk management</w:t>
            </w:r>
          </w:p>
        </w:tc>
        <w:tc>
          <w:tcPr>
            <w:tcW w:w="1701" w:type="dxa"/>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Personal qualities</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Polite and confident</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Flexible and cooperative</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Motivated, forward thinker</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Problem solver with the ability to process information accurately and effectively, interpreting data as required</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High levels of integrity and loyalty</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Sensitive and empathetic in distressing situations</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Ability to work under pressure/in stressful situations</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Effectively able to communicate and understand the needs of the patient</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Commitment to ongoing professional development</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96"/>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Effectively </w:t>
            </w:r>
            <w:proofErr w:type="spellStart"/>
            <w:r w:rsidRPr="006176AA">
              <w:rPr>
                <w:rFonts w:ascii="Arial" w:hAnsi="Arial" w:cs="Arial"/>
                <w:lang w:eastAsia="en-GB"/>
              </w:rPr>
              <w:t>utilise</w:t>
            </w:r>
            <w:proofErr w:type="spellEnd"/>
            <w:r w:rsidRPr="006176AA">
              <w:rPr>
                <w:rFonts w:ascii="Arial" w:hAnsi="Arial" w:cs="Arial"/>
                <w:lang w:eastAsia="en-GB"/>
              </w:rPr>
              <w:t xml:space="preserve"> resources</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Punctual and committed to supporting the team effort</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33"/>
        </w:trPr>
        <w:tc>
          <w:tcPr>
            <w:tcW w:w="7225" w:type="dxa"/>
            <w:shd w:val="clear" w:color="auto" w:fill="4472C4" w:themeFill="accent1"/>
          </w:tcPr>
          <w:p w:rsidR="006176AA" w:rsidRPr="006176AA" w:rsidRDefault="006176AA" w:rsidP="006176AA">
            <w:pPr>
              <w:tabs>
                <w:tab w:val="left" w:pos="1632"/>
              </w:tabs>
              <w:spacing w:before="120" w:after="120"/>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Other requirements</w:t>
            </w:r>
          </w:p>
        </w:tc>
        <w:tc>
          <w:tcPr>
            <w:tcW w:w="1701"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Essential</w:t>
            </w:r>
          </w:p>
        </w:tc>
        <w:tc>
          <w:tcPr>
            <w:tcW w:w="1559" w:type="dxa"/>
            <w:shd w:val="clear" w:color="auto" w:fill="4472C4" w:themeFill="accent1"/>
          </w:tcPr>
          <w:p w:rsidR="006176AA" w:rsidRPr="006176AA" w:rsidRDefault="006176AA" w:rsidP="006176AA">
            <w:pPr>
              <w:tabs>
                <w:tab w:val="left" w:pos="1632"/>
              </w:tabs>
              <w:spacing w:before="120" w:after="120"/>
              <w:jc w:val="center"/>
              <w:rPr>
                <w:rFonts w:ascii="Arial" w:hAnsi="Arial" w:cs="Arial"/>
                <w:b/>
                <w:color w:val="FFFFFF" w:themeColor="background1"/>
                <w:sz w:val="24"/>
                <w:szCs w:val="24"/>
                <w:lang w:eastAsia="en-GB"/>
              </w:rPr>
            </w:pPr>
            <w:r w:rsidRPr="006176AA">
              <w:rPr>
                <w:rFonts w:ascii="Arial" w:hAnsi="Arial" w:cs="Arial"/>
                <w:b/>
                <w:color w:val="FFFFFF" w:themeColor="background1"/>
                <w:sz w:val="24"/>
                <w:szCs w:val="24"/>
                <w:lang w:eastAsia="en-GB"/>
              </w:rPr>
              <w:t>Desirable</w:t>
            </w:r>
          </w:p>
        </w:tc>
      </w:tr>
      <w:tr w:rsidR="006176AA" w:rsidRPr="006176AA" w:rsidTr="00177A13">
        <w:trPr>
          <w:trHeight w:val="233"/>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Flexibility to work outside of core office hours</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24"/>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Disclosure Barring Service (DBS) check</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24"/>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Occupational Health clearance</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r>
      <w:tr w:rsidR="006176AA" w:rsidRPr="006176AA" w:rsidTr="00177A13">
        <w:trPr>
          <w:trHeight w:val="224"/>
        </w:trPr>
        <w:tc>
          <w:tcPr>
            <w:tcW w:w="7225" w:type="dxa"/>
            <w:shd w:val="clear" w:color="auto" w:fill="auto"/>
          </w:tcPr>
          <w:p w:rsidR="006176AA" w:rsidRPr="006176AA" w:rsidRDefault="006176AA" w:rsidP="006176AA">
            <w:pPr>
              <w:tabs>
                <w:tab w:val="left" w:pos="1632"/>
              </w:tabs>
              <w:spacing w:before="120" w:after="120"/>
              <w:rPr>
                <w:rFonts w:ascii="Arial" w:hAnsi="Arial" w:cs="Arial"/>
                <w:lang w:eastAsia="en-GB"/>
              </w:rPr>
            </w:pPr>
            <w:r w:rsidRPr="006176AA">
              <w:rPr>
                <w:rFonts w:ascii="Arial" w:hAnsi="Arial" w:cs="Arial"/>
                <w:lang w:eastAsia="en-GB"/>
              </w:rPr>
              <w:t xml:space="preserve">Project lead as required with CQC, ICB and QOF </w:t>
            </w:r>
          </w:p>
        </w:tc>
        <w:tc>
          <w:tcPr>
            <w:tcW w:w="1701"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p>
        </w:tc>
        <w:tc>
          <w:tcPr>
            <w:tcW w:w="1559" w:type="dxa"/>
            <w:shd w:val="clear" w:color="auto" w:fill="auto"/>
          </w:tcPr>
          <w:p w:rsidR="006176AA" w:rsidRPr="006176AA" w:rsidRDefault="006176AA" w:rsidP="006176AA">
            <w:pPr>
              <w:tabs>
                <w:tab w:val="left" w:pos="1632"/>
              </w:tabs>
              <w:spacing w:before="120" w:after="120"/>
              <w:jc w:val="center"/>
              <w:rPr>
                <w:rFonts w:ascii="Arial" w:hAnsi="Arial" w:cs="Arial"/>
                <w:lang w:eastAsia="en-GB"/>
              </w:rPr>
            </w:pPr>
            <w:r w:rsidRPr="006176AA">
              <w:rPr>
                <w:rFonts w:ascii="Arial" w:hAnsi="Arial" w:cs="Arial"/>
                <w:lang w:eastAsia="en-GB"/>
              </w:rPr>
              <w:sym w:font="Wingdings" w:char="F0FC"/>
            </w:r>
          </w:p>
        </w:tc>
      </w:tr>
    </w:tbl>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Pr="006176AA" w:rsidRDefault="006176AA" w:rsidP="006176AA">
      <w:pPr>
        <w:spacing w:after="0" w:line="240" w:lineRule="auto"/>
        <w:rPr>
          <w:rFonts w:ascii="Times New Roman" w:eastAsia="Times New Roman" w:hAnsi="Times New Roman" w:cs="Times New Roman"/>
          <w:kern w:val="0"/>
          <w:sz w:val="24"/>
          <w:szCs w:val="24"/>
          <w14:ligatures w14:val="none"/>
        </w:rPr>
      </w:pPr>
    </w:p>
    <w:p w:rsidR="006176AA" w:rsidRDefault="006176AA"/>
    <w:sectPr w:rsidR="006176AA" w:rsidSect="006176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10C7"/>
    <w:multiLevelType w:val="hybridMultilevel"/>
    <w:tmpl w:val="BC00E42A"/>
    <w:lvl w:ilvl="0" w:tplc="DA8E1812">
      <w:start w:val="1"/>
      <w:numFmt w:val="lowerLetter"/>
      <w:lvlText w:val="%1."/>
      <w:lvlJc w:val="left"/>
      <w:pPr>
        <w:ind w:left="720" w:hanging="360"/>
      </w:pPr>
      <w:rPr>
        <w:rFonts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5D679A"/>
    <w:multiLevelType w:val="hybridMultilevel"/>
    <w:tmpl w:val="DBE0A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6E33D1"/>
    <w:multiLevelType w:val="hybridMultilevel"/>
    <w:tmpl w:val="44A2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6879564">
    <w:abstractNumId w:val="3"/>
  </w:num>
  <w:num w:numId="2" w16cid:durableId="968978526">
    <w:abstractNumId w:val="1"/>
  </w:num>
  <w:num w:numId="3" w16cid:durableId="253057271">
    <w:abstractNumId w:val="0"/>
  </w:num>
  <w:num w:numId="4" w16cid:durableId="1118797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AA"/>
    <w:rsid w:val="00617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4D633-96EC-4A1E-A218-DB992196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76A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5/25/contents" TargetMode="External"/><Relationship Id="rId3" Type="http://schemas.openxmlformats.org/officeDocument/2006/relationships/settings" Target="settings.xml"/><Relationship Id="rId7" Type="http://schemas.openxmlformats.org/officeDocument/2006/relationships/hyperlink" Target="https://www.legislation.gov.uk/ukpga/1990/43/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e.gov.uk/legislation/hswa.htm" TargetMode="External"/><Relationship Id="rId11" Type="http://schemas.openxmlformats.org/officeDocument/2006/relationships/fontTable" Target="fontTable.xml"/><Relationship Id="rId5" Type="http://schemas.openxmlformats.org/officeDocument/2006/relationships/hyperlink" Target="https://www.england.nhs.uk/about/equality/workforce-eq-inc/" TargetMode="External"/><Relationship Id="rId10" Type="http://schemas.openxmlformats.org/officeDocument/2006/relationships/hyperlink" Target="https://www.legislation.gov.uk/ukpga/2020/7/contents/enacted" TargetMode="External"/><Relationship Id="rId4" Type="http://schemas.openxmlformats.org/officeDocument/2006/relationships/webSettings" Target="webSettings.xml"/><Relationship Id="rId9" Type="http://schemas.openxmlformats.org/officeDocument/2006/relationships/hyperlink" Target="https://www.legislation.gov.uk/uksi/1999/1877/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2227</Words>
  <Characters>12698</Characters>
  <Application>Microsoft Office Word</Application>
  <DocSecurity>0</DocSecurity>
  <Lines>105</Lines>
  <Paragraphs>29</Paragraphs>
  <ScaleCrop>false</ScaleCrop>
  <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WOOLGAR, Tara (CHURCH ROAD)</dc:creator>
  <cp:keywords/>
  <dc:description/>
  <cp:lastModifiedBy>WOOLGAR, Tara (CHURCH ROAD)</cp:lastModifiedBy>
  <cp:revision>1</cp:revision>
  <dcterms:created xsi:type="dcterms:W3CDTF">2023-06-08T11:49:00Z</dcterms:created>
  <dcterms:modified xsi:type="dcterms:W3CDTF">2023-06-08T11:49:00Z</dcterms:modified>
</cp:coreProperties>
</file>